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A9" w:rsidRDefault="00106AF5" w:rsidP="00300C3D">
      <w:pPr>
        <w:pStyle w:val="1"/>
        <w:jc w:val="right"/>
        <w:rPr>
          <w:b/>
          <w:bCs/>
          <w:color w:val="26282F"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67945</wp:posOffset>
            </wp:positionV>
            <wp:extent cx="994410" cy="769620"/>
            <wp:effectExtent l="19050" t="0" r="0" b="0"/>
            <wp:wrapNone/>
            <wp:docPr id="1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0C3D">
        <w:rPr>
          <w:bCs/>
          <w:color w:val="26282F"/>
          <w:sz w:val="28"/>
          <w:szCs w:val="28"/>
        </w:rPr>
        <w:t>П</w:t>
      </w:r>
      <w:r>
        <w:rPr>
          <w:bCs/>
          <w:color w:val="26282F"/>
          <w:sz w:val="28"/>
          <w:szCs w:val="28"/>
        </w:rPr>
        <w:t>РОЕКТ</w:t>
      </w:r>
    </w:p>
    <w:p w:rsidR="006F18A9" w:rsidRDefault="006F18A9">
      <w:pPr>
        <w:pStyle w:val="1"/>
        <w:jc w:val="right"/>
        <w:rPr>
          <w:b/>
          <w:i/>
          <w:sz w:val="28"/>
          <w:szCs w:val="28"/>
        </w:rPr>
      </w:pPr>
    </w:p>
    <w:p w:rsidR="00300C3D" w:rsidRDefault="00300C3D">
      <w:pPr>
        <w:pStyle w:val="1"/>
        <w:jc w:val="center"/>
        <w:rPr>
          <w:b/>
          <w:bCs/>
          <w:sz w:val="28"/>
          <w:szCs w:val="28"/>
        </w:rPr>
      </w:pPr>
    </w:p>
    <w:p w:rsidR="00300C3D" w:rsidRDefault="00300C3D">
      <w:pPr>
        <w:pStyle w:val="1"/>
        <w:jc w:val="center"/>
        <w:rPr>
          <w:b/>
          <w:bCs/>
          <w:sz w:val="28"/>
          <w:szCs w:val="28"/>
        </w:rPr>
      </w:pPr>
    </w:p>
    <w:p w:rsidR="00300C3D" w:rsidRDefault="00300C3D">
      <w:pPr>
        <w:pStyle w:val="1"/>
        <w:jc w:val="center"/>
        <w:rPr>
          <w:b/>
          <w:bCs/>
          <w:sz w:val="28"/>
          <w:szCs w:val="28"/>
        </w:rPr>
      </w:pPr>
    </w:p>
    <w:p w:rsidR="006F18A9" w:rsidRDefault="00106AF5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6F18A9" w:rsidRDefault="00106AF5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АМВРОСИЕВСКОГО МУНИЦИПАЛЬНОГО ОКРУГА</w:t>
      </w:r>
    </w:p>
    <w:p w:rsidR="006F18A9" w:rsidRDefault="00106AF5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ДОНЕЦКОЙ НАРОДНОЙ РЕСПУБЛИКИ</w:t>
      </w:r>
    </w:p>
    <w:p w:rsidR="006F18A9" w:rsidRDefault="006F18A9">
      <w:pPr>
        <w:pStyle w:val="1"/>
        <w:jc w:val="center"/>
        <w:rPr>
          <w:b/>
          <w:bCs/>
          <w:sz w:val="28"/>
          <w:szCs w:val="28"/>
        </w:rPr>
      </w:pPr>
    </w:p>
    <w:p w:rsidR="006F18A9" w:rsidRDefault="006F18A9">
      <w:pPr>
        <w:pStyle w:val="1"/>
        <w:jc w:val="center"/>
        <w:rPr>
          <w:b/>
          <w:bCs/>
          <w:i/>
          <w:sz w:val="28"/>
          <w:szCs w:val="28"/>
        </w:rPr>
      </w:pPr>
    </w:p>
    <w:p w:rsidR="006F18A9" w:rsidRDefault="00106AF5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6F18A9" w:rsidRDefault="006F18A9">
      <w:pPr>
        <w:pStyle w:val="1"/>
        <w:jc w:val="center"/>
        <w:rPr>
          <w:b/>
          <w:bCs/>
          <w:sz w:val="28"/>
          <w:szCs w:val="28"/>
        </w:rPr>
      </w:pPr>
    </w:p>
    <w:p w:rsidR="006F18A9" w:rsidRDefault="00106AF5">
      <w:pPr>
        <w:pStyle w:val="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_______________      № ____</w:t>
      </w:r>
    </w:p>
    <w:p w:rsidR="006F18A9" w:rsidRDefault="006F18A9">
      <w:pPr>
        <w:pStyle w:val="1"/>
        <w:contextualSpacing/>
        <w:jc w:val="both"/>
        <w:rPr>
          <w:sz w:val="28"/>
          <w:szCs w:val="28"/>
        </w:rPr>
      </w:pPr>
    </w:p>
    <w:p w:rsidR="006F18A9" w:rsidRPr="00417DE2" w:rsidRDefault="00106AF5" w:rsidP="00417DE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17DE2">
        <w:rPr>
          <w:rFonts w:ascii="Times New Roman" w:hAnsi="Times New Roman"/>
          <w:sz w:val="28"/>
          <w:szCs w:val="28"/>
        </w:rPr>
        <w:t>Об утверждении муниципальной программы</w:t>
      </w:r>
      <w:r w:rsidR="00300C3D" w:rsidRPr="00417DE2">
        <w:rPr>
          <w:rFonts w:ascii="Times New Roman" w:hAnsi="Times New Roman"/>
          <w:sz w:val="28"/>
          <w:szCs w:val="28"/>
        </w:rPr>
        <w:t xml:space="preserve"> </w:t>
      </w:r>
      <w:r w:rsidRPr="00417DE2">
        <w:rPr>
          <w:rFonts w:ascii="Times New Roman" w:hAnsi="Times New Roman"/>
          <w:sz w:val="28"/>
          <w:szCs w:val="28"/>
        </w:rPr>
        <w:t>«Профилактика терроризма, а также минимизация последствий его проявления на территории Амвросиевского муниципального окру</w:t>
      </w:r>
      <w:r w:rsidR="00417DE2">
        <w:rPr>
          <w:rFonts w:ascii="Times New Roman" w:hAnsi="Times New Roman"/>
          <w:sz w:val="28"/>
          <w:szCs w:val="28"/>
        </w:rPr>
        <w:t>га Донецкой Народной Республики</w:t>
      </w:r>
      <w:r w:rsidRPr="00417DE2">
        <w:rPr>
          <w:rFonts w:ascii="Times New Roman" w:hAnsi="Times New Roman"/>
          <w:sz w:val="28"/>
          <w:szCs w:val="28"/>
        </w:rPr>
        <w:t>»</w:t>
      </w:r>
    </w:p>
    <w:p w:rsidR="006F18A9" w:rsidRDefault="006F18A9">
      <w:pPr>
        <w:pStyle w:val="1"/>
        <w:spacing w:line="278" w:lineRule="auto"/>
        <w:contextualSpacing/>
        <w:jc w:val="both"/>
        <w:outlineLvl w:val="0"/>
        <w:rPr>
          <w:sz w:val="28"/>
          <w:szCs w:val="28"/>
        </w:rPr>
      </w:pPr>
    </w:p>
    <w:p w:rsidR="006F18A9" w:rsidRDefault="00106AF5">
      <w:pPr>
        <w:pStyle w:val="1"/>
        <w:spacing w:line="278" w:lineRule="auto"/>
        <w:ind w:right="-7" w:firstLine="851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179 Бюджетного кодекса Российской Федерации, Федеральным законом от 28 июня 2014 года № 172-ФЗ </w:t>
      </w:r>
      <w:r>
        <w:rPr>
          <w:sz w:val="28"/>
          <w:szCs w:val="28"/>
        </w:rPr>
        <w:br/>
        <w:t>«О стратегическом планировании в Российской Федерации», постановлением администрации Амвросиевского муниципального округа от 08.08.2025 №1379 «Об утверждении Перечня муниципальных программ муниципального образования Амвросиевский муниципальный округ Донецкой Народной Республики на 2026 год» (с изменениями), постановлением администрации Амвросиевского муниципального округа от 26.08.2024 №627 «Об утверждении порядка разработки, реализации, оценки эффективности и корректировки муниципальных программ Амвросиевского муниципального округа», администрация Амвросиевского муниципального округа Донецкой Народной</w:t>
      </w:r>
      <w:r>
        <w:rPr>
          <w:bCs/>
          <w:sz w:val="28"/>
          <w:szCs w:val="28"/>
        </w:rPr>
        <w:t xml:space="preserve"> Республики</w:t>
      </w:r>
    </w:p>
    <w:p w:rsidR="006F18A9" w:rsidRDefault="006F18A9">
      <w:pPr>
        <w:pStyle w:val="1"/>
        <w:spacing w:line="278" w:lineRule="auto"/>
        <w:ind w:right="-397" w:firstLine="851"/>
        <w:contextualSpacing/>
        <w:jc w:val="both"/>
        <w:outlineLvl w:val="0"/>
        <w:rPr>
          <w:bCs/>
          <w:sz w:val="28"/>
          <w:szCs w:val="28"/>
        </w:rPr>
      </w:pPr>
    </w:p>
    <w:p w:rsidR="006F18A9" w:rsidRDefault="00106AF5">
      <w:pPr>
        <w:pStyle w:val="1"/>
        <w:spacing w:line="278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F18A9" w:rsidRDefault="006F18A9">
      <w:pPr>
        <w:pStyle w:val="1"/>
        <w:spacing w:line="278" w:lineRule="auto"/>
        <w:ind w:firstLine="567"/>
        <w:contextualSpacing/>
        <w:jc w:val="both"/>
        <w:rPr>
          <w:sz w:val="28"/>
          <w:szCs w:val="28"/>
        </w:rPr>
      </w:pPr>
    </w:p>
    <w:p w:rsidR="00300C3D" w:rsidRDefault="00106AF5" w:rsidP="00300C3D">
      <w:pPr>
        <w:pStyle w:val="1"/>
        <w:spacing w:line="278" w:lineRule="auto"/>
        <w:ind w:firstLine="709"/>
        <w:contextualSpacing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1. Утвердить муниципальную программу муниципального образования Амвросиевский муниципальный округ Донецкой Народной Республики «Профилактика терроризма, а также минимизация последствий его проявления на территории Амвросиевского муниципального округа Донецкой Народной Республики </w:t>
      </w:r>
      <w:r>
        <w:rPr>
          <w:rFonts w:cs="Times New Roman"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прилагается.</w:t>
      </w:r>
    </w:p>
    <w:p w:rsidR="006F18A9" w:rsidRDefault="00106AF5" w:rsidP="00300C3D">
      <w:pPr>
        <w:pStyle w:val="1"/>
        <w:spacing w:line="278" w:lineRule="auto"/>
        <w:ind w:firstLine="709"/>
        <w:contextualSpacing/>
        <w:jc w:val="both"/>
        <w:outlineLvl w:val="0"/>
        <w:rPr>
          <w:szCs w:val="28"/>
        </w:rPr>
      </w:pPr>
      <w:r>
        <w:rPr>
          <w:bCs/>
          <w:szCs w:val="28"/>
        </w:rPr>
        <w:t xml:space="preserve">2. </w:t>
      </w:r>
      <w:r>
        <w:rPr>
          <w:sz w:val="28"/>
          <w:szCs w:val="28"/>
        </w:rPr>
        <w:t xml:space="preserve">Отделу внутренней и информационной политики администрации Амвросиевского </w:t>
      </w:r>
      <w:r w:rsidRPr="00300C3D">
        <w:rPr>
          <w:sz w:val="28"/>
          <w:szCs w:val="28"/>
        </w:rPr>
        <w:t>муниципа</w:t>
      </w:r>
      <w:r w:rsidR="00300C3D" w:rsidRPr="00300C3D">
        <w:rPr>
          <w:sz w:val="28"/>
          <w:szCs w:val="28"/>
        </w:rPr>
        <w:t>п</w:t>
      </w:r>
      <w:r w:rsidRPr="00300C3D">
        <w:rPr>
          <w:sz w:val="28"/>
          <w:szCs w:val="28"/>
        </w:rPr>
        <w:t>ьного окру</w:t>
      </w:r>
      <w:r w:rsidR="00300C3D" w:rsidRPr="00300C3D">
        <w:rPr>
          <w:sz w:val="28"/>
          <w:szCs w:val="28"/>
        </w:rPr>
        <w:t>га Донецкой Народной Республики</w:t>
      </w:r>
      <w:r w:rsidR="00300C3D">
        <w:rPr>
          <w:szCs w:val="28"/>
        </w:rPr>
        <w:t xml:space="preserve"> </w:t>
      </w:r>
      <w:r>
        <w:rPr>
          <w:sz w:val="28"/>
          <w:szCs w:val="28"/>
        </w:rPr>
        <w:t xml:space="preserve">обнародовать данное постановление на официальном сайте муниципального </w:t>
      </w:r>
      <w:r>
        <w:rPr>
          <w:sz w:val="28"/>
          <w:szCs w:val="28"/>
        </w:rPr>
        <w:lastRenderedPageBreak/>
        <w:t>образования Амвросиевский муниципальный округ Донецкой Народной Республики - https://amvrosievka.gosuslugi.ru.</w:t>
      </w:r>
    </w:p>
    <w:p w:rsidR="006F18A9" w:rsidRDefault="00106AF5">
      <w:pPr>
        <w:pStyle w:val="1"/>
        <w:spacing w:line="278" w:lineRule="auto"/>
        <w:ind w:right="-7" w:firstLine="709"/>
        <w:jc w:val="both"/>
        <w:outlineLvl w:val="0"/>
        <w:rPr>
          <w:color w:val="FF0000"/>
          <w:sz w:val="28"/>
          <w:szCs w:val="28"/>
        </w:rPr>
      </w:pPr>
      <w:r>
        <w:rPr>
          <w:bCs/>
          <w:sz w:val="28"/>
          <w:szCs w:val="28"/>
        </w:rPr>
        <w:t>3. Контроль исполнения настоящего постановления возложить на заместителя главы администрации Амвросиевского муниципального округа Донецкой Народной Республики В.В. Щурова.</w:t>
      </w:r>
    </w:p>
    <w:p w:rsidR="006F18A9" w:rsidRDefault="00106AF5">
      <w:pPr>
        <w:pStyle w:val="1"/>
        <w:spacing w:line="278" w:lineRule="auto"/>
        <w:ind w:right="-7" w:firstLine="709"/>
        <w:jc w:val="both"/>
        <w:outlineLvl w:val="0"/>
        <w:rPr>
          <w:color w:val="FF0000"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bCs/>
          <w:color w:val="000000"/>
          <w:sz w:val="28"/>
          <w:szCs w:val="28"/>
        </w:rPr>
        <w:t>Настоящее постановление вступает в силу со дня его подписания .</w:t>
      </w:r>
    </w:p>
    <w:p w:rsidR="006F18A9" w:rsidRDefault="006F18A9">
      <w:pPr>
        <w:pStyle w:val="1"/>
        <w:ind w:right="-7" w:firstLine="709"/>
        <w:jc w:val="both"/>
        <w:outlineLvl w:val="0"/>
        <w:rPr>
          <w:sz w:val="28"/>
          <w:szCs w:val="28"/>
        </w:rPr>
      </w:pPr>
    </w:p>
    <w:p w:rsidR="00300C3D" w:rsidRDefault="00300C3D">
      <w:pPr>
        <w:pStyle w:val="1"/>
        <w:ind w:right="-7" w:firstLine="709"/>
        <w:jc w:val="both"/>
        <w:outlineLvl w:val="0"/>
        <w:rPr>
          <w:sz w:val="28"/>
          <w:szCs w:val="28"/>
        </w:rPr>
      </w:pPr>
    </w:p>
    <w:p w:rsidR="006F18A9" w:rsidRDefault="006F18A9">
      <w:pPr>
        <w:pStyle w:val="1"/>
        <w:ind w:right="-7" w:firstLine="709"/>
        <w:jc w:val="both"/>
        <w:outlineLvl w:val="0"/>
        <w:rPr>
          <w:sz w:val="28"/>
          <w:szCs w:val="28"/>
        </w:rPr>
      </w:pPr>
    </w:p>
    <w:p w:rsidR="006F18A9" w:rsidRDefault="006F18A9">
      <w:pPr>
        <w:pStyle w:val="1"/>
        <w:ind w:right="-7" w:firstLine="709"/>
        <w:jc w:val="both"/>
        <w:outlineLvl w:val="0"/>
        <w:rPr>
          <w:sz w:val="28"/>
          <w:szCs w:val="28"/>
        </w:rPr>
      </w:pPr>
    </w:p>
    <w:p w:rsidR="006F18A9" w:rsidRDefault="00106AF5">
      <w:pPr>
        <w:pStyle w:val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6F18A9" w:rsidRDefault="00106AF5">
      <w:pPr>
        <w:pStyle w:val="1"/>
        <w:contextualSpacing/>
        <w:rPr>
          <w:sz w:val="28"/>
          <w:szCs w:val="28"/>
        </w:rPr>
      </w:pPr>
      <w:r>
        <w:rPr>
          <w:sz w:val="28"/>
          <w:szCs w:val="28"/>
        </w:rPr>
        <w:t>Амвросиевский муниципальный округ</w:t>
      </w:r>
    </w:p>
    <w:p w:rsidR="00300C3D" w:rsidRDefault="00106AF5">
      <w:pPr>
        <w:pStyle w:val="1"/>
        <w:contextualSpacing/>
        <w:rPr>
          <w:sz w:val="28"/>
          <w:szCs w:val="28"/>
        </w:rPr>
      </w:pPr>
      <w:bookmarkStart w:id="0" w:name="sub_10"/>
      <w:r>
        <w:rPr>
          <w:sz w:val="28"/>
          <w:szCs w:val="28"/>
        </w:rPr>
        <w:t xml:space="preserve">Донецкой Народной Республики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И.В. Лызов</w:t>
      </w:r>
      <w:bookmarkEnd w:id="0"/>
    </w:p>
    <w:p w:rsidR="00300C3D" w:rsidRDefault="00300C3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f7"/>
        <w:tblW w:w="9570" w:type="dxa"/>
        <w:tblLayout w:type="fixed"/>
        <w:tblLook w:val="04A0"/>
      </w:tblPr>
      <w:tblGrid>
        <w:gridCol w:w="5103"/>
        <w:gridCol w:w="4467"/>
      </w:tblGrid>
      <w:tr w:rsidR="00300C3D" w:rsidTr="003A1CE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300C3D" w:rsidRDefault="00300C3D" w:rsidP="003A1CE2">
            <w:pPr>
              <w:widowControl w:val="0"/>
            </w:pP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:rsidR="00300C3D" w:rsidRDefault="00300C3D" w:rsidP="003A1CE2">
            <w:pPr>
              <w:widowControl w:val="0"/>
              <w:rPr>
                <w:b/>
              </w:rPr>
            </w:pPr>
            <w:r>
              <w:rPr>
                <w:b/>
              </w:rPr>
              <w:t>УТВЕРЖДЕНА:</w:t>
            </w:r>
          </w:p>
          <w:p w:rsidR="00300C3D" w:rsidRDefault="00300C3D" w:rsidP="003A1CE2">
            <w:pPr>
              <w:widowControl w:val="0"/>
              <w:rPr>
                <w:sz w:val="28"/>
                <w:szCs w:val="28"/>
              </w:rPr>
            </w:pPr>
          </w:p>
          <w:p w:rsidR="00300C3D" w:rsidRDefault="00300C3D" w:rsidP="003A1CE2">
            <w:pPr>
              <w:widowControl w:val="0"/>
            </w:pPr>
            <w:r>
              <w:rPr>
                <w:shd w:val="clear" w:color="auto" w:fill="FDFDFD"/>
              </w:rPr>
              <w:t>Постановлением администрации</w:t>
            </w:r>
          </w:p>
          <w:p w:rsidR="00300C3D" w:rsidRDefault="00300C3D" w:rsidP="003A1CE2">
            <w:pPr>
              <w:widowControl w:val="0"/>
            </w:pPr>
            <w:r>
              <w:rPr>
                <w:shd w:val="clear" w:color="auto" w:fill="FDFDFD"/>
              </w:rPr>
              <w:t>Амвросиевского муниципального округа</w:t>
            </w:r>
          </w:p>
          <w:p w:rsidR="00300C3D" w:rsidRDefault="00300C3D" w:rsidP="003A1CE2">
            <w:pPr>
              <w:widowControl w:val="0"/>
            </w:pPr>
            <w:r>
              <w:rPr>
                <w:shd w:val="clear" w:color="auto" w:fill="FDFDFD"/>
              </w:rPr>
              <w:t>Донецкой Народной Республики</w:t>
            </w:r>
          </w:p>
          <w:p w:rsidR="00300C3D" w:rsidRDefault="00300C3D" w:rsidP="003A1CE2">
            <w:pPr>
              <w:widowControl w:val="0"/>
            </w:pPr>
            <w:r>
              <w:rPr>
                <w:shd w:val="clear" w:color="auto" w:fill="FDFDFD"/>
              </w:rPr>
              <w:t>от  _____________  № _____</w:t>
            </w:r>
          </w:p>
        </w:tc>
      </w:tr>
    </w:tbl>
    <w:p w:rsidR="00300C3D" w:rsidRDefault="00300C3D" w:rsidP="00300C3D">
      <w:pPr>
        <w:pStyle w:val="ConsPlusNormal0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ind w:firstLine="709"/>
        <w:jc w:val="center"/>
      </w:pPr>
    </w:p>
    <w:p w:rsidR="00300C3D" w:rsidRDefault="00300C3D" w:rsidP="00300C3D">
      <w:pPr>
        <w:ind w:firstLine="709"/>
        <w:jc w:val="center"/>
        <w:rPr>
          <w:b/>
          <w:bCs/>
        </w:rPr>
      </w:pPr>
      <w:r>
        <w:rPr>
          <w:b/>
          <w:bCs/>
        </w:rPr>
        <w:t>МУНИЦИПАЛЬНАЯ ПРОГРАММА</w:t>
      </w:r>
    </w:p>
    <w:p w:rsidR="00300C3D" w:rsidRDefault="00300C3D" w:rsidP="00300C3D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«Профилактика терроризма, а также минимизация последствий его проявления на территории Амвросиевского муниципального округа Донецкой Народной Республики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outlineLvl w:val="1"/>
        <w:rPr>
          <w:rFonts w:ascii="Times New Roman" w:hAnsi="Times New Roman" w:cs="Times New Roman"/>
          <w:sz w:val="26"/>
          <w:szCs w:val="26"/>
        </w:rPr>
      </w:pPr>
    </w:p>
    <w:p w:rsidR="00300C3D" w:rsidRDefault="00300C3D" w:rsidP="00300C3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</w:t>
      </w:r>
    </w:p>
    <w:p w:rsidR="00300C3D" w:rsidRDefault="00300C3D" w:rsidP="00300C3D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b/>
          <w:bCs/>
          <w:sz w:val="24"/>
          <w:szCs w:val="24"/>
        </w:rPr>
        <w:t xml:space="preserve">«Профилактика терроризма, а также минимизация последствий его проявления на территории Амвросиевского муниципального округа Донецкой Народной Республики 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7"/>
        <w:gridCol w:w="5102"/>
      </w:tblGrid>
      <w:tr w:rsidR="00300C3D" w:rsidTr="003A1CE2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Амвросиевского муниципального округа</w:t>
            </w:r>
          </w:p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Щуров Виталий Викторович</w:t>
            </w:r>
          </w:p>
        </w:tc>
      </w:tr>
      <w:tr w:rsidR="00300C3D" w:rsidTr="003A1CE2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Амвросиевского муниципального округа Донецкой Народной Республики;</w:t>
            </w:r>
          </w:p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гражданской обороны и чрезвычайных ситуаций администрации Амвросиевского муниципального округа Донецкой Народной Республики;</w:t>
            </w:r>
          </w:p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военно-мобилизационной работы, территориальной обороны и секретного делопроизводства администрации Амвросиевского муниципального округа  Донецкой Народной Республики.</w:t>
            </w:r>
          </w:p>
        </w:tc>
      </w:tr>
      <w:tr w:rsidR="00300C3D" w:rsidTr="003A1CE2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Соисполнитель(ли) муниципальной программы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widowControl w:val="0"/>
              <w:ind w:left="57" w:right="57"/>
              <w:contextualSpacing/>
            </w:pPr>
            <w:r>
              <w:t xml:space="preserve">1. Отдел внутренней и информационной политики администрации Амвросиевского муниципального округа </w:t>
            </w:r>
            <w:r>
              <w:rPr>
                <w:rFonts w:cs="Times New Roman"/>
              </w:rPr>
              <w:t>Донецкой Народной Республики</w:t>
            </w:r>
            <w:r>
              <w:t>.</w:t>
            </w:r>
          </w:p>
          <w:p w:rsidR="00300C3D" w:rsidRDefault="00300C3D" w:rsidP="003A1CE2">
            <w:pPr>
              <w:widowControl w:val="0"/>
              <w:ind w:left="57" w:right="57"/>
              <w:contextualSpacing/>
            </w:pPr>
          </w:p>
        </w:tc>
      </w:tr>
      <w:tr w:rsidR="00300C3D" w:rsidTr="003A1CE2">
        <w:trPr>
          <w:trHeight w:val="276"/>
        </w:trPr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(и) муниципальной программы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C3D" w:rsidTr="003A1CE2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widowControl w:val="0"/>
              <w:tabs>
                <w:tab w:val="left" w:pos="142"/>
              </w:tabs>
              <w:ind w:hanging="8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Противодействие терроризму, повышение уровня антитеррористической защищенности объектов, потенциально подверженных террористической угрозе;</w:t>
            </w:r>
          </w:p>
          <w:p w:rsidR="00300C3D" w:rsidRDefault="00300C3D" w:rsidP="003A1CE2">
            <w:pPr>
              <w:widowControl w:val="0"/>
              <w:tabs>
                <w:tab w:val="left" w:pos="142"/>
              </w:tabs>
              <w:ind w:hanging="8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повышение уровня безопасности и защищенности населения путем совершенствования системы профилактических мер антитеррористической направленности;</w:t>
            </w:r>
          </w:p>
          <w:p w:rsidR="00300C3D" w:rsidRDefault="00300C3D" w:rsidP="003A1CE2">
            <w:pPr>
              <w:widowControl w:val="0"/>
              <w:tabs>
                <w:tab w:val="left" w:pos="142"/>
              </w:tabs>
              <w:ind w:hanging="8"/>
              <w:jc w:val="both"/>
              <w:rPr>
                <w:rFonts w:eastAsia="Times New Roman" w:cs="Times New Roman"/>
              </w:rPr>
            </w:pPr>
            <w:r>
              <w:rPr>
                <w:rFonts w:eastAsia="Calibri" w:cs="Times New Roman"/>
              </w:rPr>
              <w:t>приведение в соответствие с нормативно-правовыми документами зданий, объектов к нормам по антитеррористической защищенности</w:t>
            </w:r>
          </w:p>
        </w:tc>
      </w:tr>
      <w:tr w:rsidR="00300C3D" w:rsidTr="003A1CE2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widowControl w:val="0"/>
              <w:ind w:hanging="8"/>
              <w:jc w:val="both"/>
              <w:rPr>
                <w:rFonts w:eastAsia="Calibri" w:cs="Times New Roman"/>
                <w:color w:val="000000"/>
                <w:highlight w:val="white"/>
              </w:rPr>
            </w:pPr>
            <w:r>
              <w:rPr>
                <w:rFonts w:eastAsia="Calibri" w:cs="Times New Roman"/>
                <w:color w:val="000000"/>
                <w:highlight w:val="white"/>
              </w:rPr>
              <w:t>Повышение уровня антитеррористической защищенности объектов, потенциально подверженных террористической угрозе;</w:t>
            </w:r>
          </w:p>
          <w:p w:rsidR="00300C3D" w:rsidRDefault="00300C3D" w:rsidP="003A1CE2">
            <w:pPr>
              <w:widowControl w:val="0"/>
              <w:tabs>
                <w:tab w:val="left" w:pos="142"/>
              </w:tabs>
              <w:ind w:hanging="8"/>
              <w:jc w:val="both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повышение эффективности  взаимодействия субъектов антитеррористической деятельности и граждан в противодействии террористическим  проявлениям</w:t>
            </w:r>
          </w:p>
        </w:tc>
      </w:tr>
      <w:tr w:rsidR="00300C3D" w:rsidTr="003A1CE2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этапы реализации муниципальной программы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реализуется в 2026-2028 гг.</w:t>
            </w:r>
          </w:p>
        </w:tc>
      </w:tr>
      <w:tr w:rsidR="00300C3D" w:rsidTr="003A1CE2">
        <w:trPr>
          <w:trHeight w:val="276"/>
        </w:trPr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налоговых расходов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C3D" w:rsidTr="003A1CE2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Объемы финансового обеспечения за весь период реализации муниципальной программы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C3D" w:rsidRDefault="00300C3D" w:rsidP="003A1CE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Источником финансового обеспечения реализации муниципальной программы являе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Амвросиевский муниципальный округ Донецкой Народной Республики.</w:t>
            </w:r>
          </w:p>
          <w:p w:rsidR="00300C3D" w:rsidRDefault="00300C3D" w:rsidP="003A1CE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C3D" w:rsidRDefault="00300C3D" w:rsidP="003A1CE2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финансовое обеспечение реализации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униципальной программы составляет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10 365,43135 тыс.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руб.</w:t>
            </w:r>
          </w:p>
          <w:p w:rsidR="00300C3D" w:rsidRDefault="00300C3D" w:rsidP="003A1CE2">
            <w:pPr>
              <w:pStyle w:val="ConsPlusNormal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300C3D" w:rsidRDefault="00300C3D" w:rsidP="003A1CE2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том числе по годам реализации:</w:t>
            </w:r>
          </w:p>
          <w:p w:rsidR="00300C3D" w:rsidRDefault="00300C3D" w:rsidP="003A1CE2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г. – всего 10 365,43135 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00C3D" w:rsidRDefault="00300C3D" w:rsidP="003A1CE2">
            <w:pPr>
              <w:pStyle w:val="ConsPlusNormal0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300C3D" w:rsidRDefault="00300C3D" w:rsidP="003A1CE2">
            <w:pPr>
              <w:pStyle w:val="ConsPlusNormal0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- 0,00 тыс. руб.;</w:t>
            </w:r>
          </w:p>
          <w:p w:rsidR="00300C3D" w:rsidRDefault="00300C3D" w:rsidP="003A1CE2">
            <w:pPr>
              <w:pStyle w:val="ConsPlusNormal0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Донецкой Народной Республики - 0,00 тыс. руб.;</w:t>
            </w:r>
          </w:p>
          <w:p w:rsidR="00300C3D" w:rsidRDefault="00300C3D" w:rsidP="003A1CE2">
            <w:pPr>
              <w:pStyle w:val="ConsPlusNormal0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—</w:t>
            </w:r>
          </w:p>
          <w:p w:rsidR="00300C3D" w:rsidRDefault="00300C3D" w:rsidP="003A1CE2">
            <w:pPr>
              <w:pStyle w:val="ConsPlusNormal0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10 365,43135 тыс. руб.;</w:t>
            </w:r>
          </w:p>
          <w:p w:rsidR="00300C3D" w:rsidRDefault="00300C3D" w:rsidP="003A1CE2">
            <w:pPr>
              <w:pStyle w:val="ConsPlusNormal0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- 0,00 тыс. руб.</w:t>
            </w:r>
          </w:p>
          <w:p w:rsidR="00300C3D" w:rsidRDefault="00300C3D" w:rsidP="003A1CE2">
            <w:pPr>
              <w:pStyle w:val="ConsPlusNormal0"/>
              <w:contextualSpacing/>
              <w:jc w:val="both"/>
              <w:rPr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г. –  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0C3D" w:rsidRDefault="00300C3D" w:rsidP="003A1CE2">
            <w:pPr>
              <w:pStyle w:val="ConsPlusNormal0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г. –  0 тыс. руб.</w:t>
            </w:r>
          </w:p>
          <w:p w:rsidR="00300C3D" w:rsidRDefault="00300C3D" w:rsidP="003A1CE2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300C3D" w:rsidRDefault="00300C3D" w:rsidP="003A1CE2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300C3D" w:rsidRDefault="00300C3D" w:rsidP="003A1CE2">
            <w:pPr>
              <w:pStyle w:val="ConsPlusNormal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</w:tbl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numPr>
          <w:ilvl w:val="0"/>
          <w:numId w:val="1"/>
        </w:numPr>
        <w:ind w:left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сферы реализации муниципальной программы.</w:t>
      </w:r>
    </w:p>
    <w:p w:rsidR="00300C3D" w:rsidRDefault="00300C3D" w:rsidP="00300C3D">
      <w:pPr>
        <w:pStyle w:val="ConsPlusNormal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0C3D" w:rsidRDefault="00300C3D" w:rsidP="00300C3D">
      <w:pPr>
        <w:shd w:val="clear" w:color="auto" w:fill="FFFFFF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Одной из приоритетных задач социально-экономического развития муниципального образования Амвросиевский муниципальный округ Донецкой Народной Республики является противодействие терроризму, повышение уровня антитеррористической защищенности объектов, потенциально подверженных террористической угрозе, повышение уровня безопасности и защищенности населения путем совершенствования системы профилактических мер антитеррористической направленности.</w:t>
      </w:r>
    </w:p>
    <w:p w:rsidR="00300C3D" w:rsidRDefault="00300C3D" w:rsidP="00300C3D">
      <w:pPr>
        <w:shd w:val="clear" w:color="auto" w:fill="FFFFFF"/>
        <w:ind w:firstLine="709"/>
        <w:jc w:val="both"/>
        <w:rPr>
          <w:rFonts w:eastAsia="Times New Roman" w:cs="Times New Roman"/>
          <w:highlight w:val="white"/>
        </w:rPr>
      </w:pPr>
      <w:r>
        <w:rPr>
          <w:highlight w:val="white"/>
        </w:rPr>
        <w:t xml:space="preserve">Принятие и реализация муниципальной программы по профилактике терроризма, а также минимизации и (или) ликвидации последствий проявлений терроризма на территории муниципального образования Амвросиевский муниципальный округ Донецкой Народной Республики на 2026-2028 годы актуально в связи с тем, что проявления терроризма в Российской Федерации принимают новые формы.  </w:t>
      </w:r>
    </w:p>
    <w:p w:rsidR="00300C3D" w:rsidRDefault="00300C3D" w:rsidP="00300C3D">
      <w:pPr>
        <w:shd w:val="clear" w:color="auto" w:fill="FFFFFF"/>
        <w:ind w:firstLine="709"/>
        <w:jc w:val="both"/>
        <w:rPr>
          <w:b/>
          <w:bCs/>
          <w:highlight w:val="white"/>
        </w:rPr>
      </w:pPr>
      <w:r>
        <w:rPr>
          <w:highlight w:val="white"/>
        </w:rPr>
        <w:t>Муниципальная программа «Профилактика терроризма, а также минимизация последствий его проявления на территории Амвросиевского муниципального округа Донецкой Народной Республики на 2026-2028 годы»</w:t>
      </w:r>
      <w:r>
        <w:t xml:space="preserve"> (далее – Муниципальная программа)</w:t>
      </w:r>
      <w:r>
        <w:rPr>
          <w:rFonts w:eastAsia="Times New Roman" w:cs="Times New Roman"/>
        </w:rPr>
        <w:t xml:space="preserve"> разработана в соответствии с приоритетами стратегического развития в соответствующих сферах деятельности, определенных Федеральным Законом о противодействии терроризму № 35-ФЗ от 06.03.2006 года (с изменениями), Указом Президента РФ от 15 февраля 2006 г. № 116 «О мерах по противодействию терроризму» (с изменениями и дополнениями), Указом Президента РФ от 15 февраля 2006 г. № 116 «О мерах по противодействию терроризму», Комплексным планом противодействия идеологии терроризма в Российской Федерации на 2024 - 2028 годы, утвержденным  Президентом РФ В. Путиным 30 декабря 2023 г. № Пр-2610.</w:t>
      </w:r>
    </w:p>
    <w:p w:rsidR="00300C3D" w:rsidRDefault="00300C3D" w:rsidP="00300C3D">
      <w:pPr>
        <w:ind w:firstLine="709"/>
        <w:jc w:val="both"/>
        <w:rPr>
          <w:rFonts w:eastAsia="Arial Unicode MS" w:cs="Times New Roman"/>
        </w:rPr>
      </w:pPr>
      <w:r>
        <w:rPr>
          <w:rFonts w:eastAsia="Arial Unicode MS" w:cs="Times New Roman"/>
        </w:rPr>
        <w:t>Мероприятия муниципальной программы направлены на улучшение информационно-пропагандистского обеспечения деятельности по профилактике терроризма.К основным группам мер информационного противодействия терроризму относятся информационно-пропагандистские меры. Это меры по вскрытию сущности и разъяснению опасности терроризма, оказанию воздействия на граждан с целью воспитания у них неприятия идеологии насилия и привлечения их к участию в противодействии терроризму.</w:t>
      </w:r>
    </w:p>
    <w:p w:rsidR="00300C3D" w:rsidRDefault="00300C3D" w:rsidP="00300C3D">
      <w:pPr>
        <w:widowControl w:val="0"/>
        <w:ind w:left="57" w:right="57" w:firstLine="709"/>
        <w:contextualSpacing/>
        <w:jc w:val="both"/>
      </w:pPr>
      <w:r>
        <w:rPr>
          <w:rFonts w:eastAsia="Arial Unicode MS" w:cs="Times New Roman"/>
          <w:highlight w:val="white"/>
        </w:rPr>
        <w:t>Проведение тренировок (учений) по действиям муниципальных служащих и работников администрации  Амвросиевского муниципального округа при угрозе или совершении террористического акта.</w:t>
      </w:r>
    </w:p>
    <w:p w:rsidR="00300C3D" w:rsidRDefault="00300C3D" w:rsidP="00300C3D">
      <w:pPr>
        <w:ind w:firstLine="709"/>
        <w:jc w:val="both"/>
        <w:rPr>
          <w:rFonts w:eastAsia="Arial Unicode MS" w:cs="Times New Roman"/>
        </w:rPr>
      </w:pPr>
      <w:r>
        <w:rPr>
          <w:rFonts w:eastAsia="Arial Unicode MS" w:cs="Times New Roman"/>
        </w:rPr>
        <w:t xml:space="preserve">Повышение антитеррористической защищенности потенциально опасных объектов, признанных как объекты публичной власти, обеспечение безопасной передачи тревожных сообщений. </w:t>
      </w:r>
    </w:p>
    <w:p w:rsidR="00300C3D" w:rsidRDefault="00300C3D" w:rsidP="00300C3D">
      <w:pPr>
        <w:ind w:firstLine="709"/>
        <w:jc w:val="both"/>
        <w:rPr>
          <w:rFonts w:eastAsia="Arial Unicode MS" w:cs="Times New Roman"/>
        </w:rPr>
      </w:pPr>
      <w:r>
        <w:rPr>
          <w:rFonts w:eastAsia="Arial Unicode MS" w:cs="Times New Roman"/>
        </w:rPr>
        <w:t>Своевременное выполнение мероприятий муниципальной программы будет способствовать  непринятию терроризма, гражданской инициативы правоохранительной направленности.</w:t>
      </w:r>
    </w:p>
    <w:p w:rsidR="00300C3D" w:rsidRDefault="00300C3D" w:rsidP="00300C3D">
      <w:pPr>
        <w:widowControl w:val="0"/>
        <w:ind w:left="40" w:right="-1" w:firstLine="709"/>
        <w:jc w:val="both"/>
        <w:rPr>
          <w:rFonts w:eastAsia="Calibri" w:cs="Times New Roman"/>
          <w:bCs/>
          <w:spacing w:val="-2"/>
          <w:lang w:eastAsia="ar-SA"/>
        </w:rPr>
      </w:pPr>
      <w:r>
        <w:rPr>
          <w:rFonts w:eastAsia="Arial Unicode MS" w:cs="Times New Roman"/>
        </w:rPr>
        <w:t>Реализация мероприятий муниципальной программы призвана усилить действие уже предпринятых мер по профилактике терроризма, устранению причин и условий, способствующих их проявлению</w:t>
      </w:r>
      <w:r>
        <w:rPr>
          <w:rFonts w:eastAsia="Calibri" w:cs="Times New Roman"/>
          <w:bCs/>
          <w:spacing w:val="-2"/>
          <w:lang w:eastAsia="ar-SA"/>
        </w:rPr>
        <w:t>.</w:t>
      </w:r>
    </w:p>
    <w:p w:rsidR="00300C3D" w:rsidRDefault="00300C3D" w:rsidP="00300C3D">
      <w:pPr>
        <w:ind w:firstLine="708"/>
        <w:contextualSpacing/>
        <w:jc w:val="center"/>
        <w:rPr>
          <w:b/>
          <w:bCs/>
          <w:color w:val="000000" w:themeColor="text1"/>
        </w:rPr>
      </w:pPr>
    </w:p>
    <w:p w:rsidR="00300C3D" w:rsidRDefault="00300C3D" w:rsidP="00300C3D">
      <w:pPr>
        <w:ind w:firstLine="708"/>
        <w:contextualSpacing/>
        <w:jc w:val="center"/>
        <w:rPr>
          <w:b/>
          <w:bCs/>
          <w:color w:val="000000" w:themeColor="text1"/>
        </w:rPr>
      </w:pPr>
    </w:p>
    <w:p w:rsidR="00300C3D" w:rsidRDefault="00300C3D" w:rsidP="00300C3D">
      <w:pPr>
        <w:ind w:firstLine="708"/>
        <w:contextualSpacing/>
        <w:jc w:val="center"/>
        <w:rPr>
          <w:b/>
          <w:bCs/>
          <w:color w:val="000000" w:themeColor="text1"/>
        </w:rPr>
      </w:pPr>
    </w:p>
    <w:p w:rsidR="00300C3D" w:rsidRDefault="00300C3D" w:rsidP="00300C3D">
      <w:pPr>
        <w:ind w:firstLine="708"/>
        <w:contextualSpacing/>
        <w:jc w:val="center"/>
        <w:rPr>
          <w:rFonts w:eastAsia="Calibri"/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2. </w:t>
      </w:r>
      <w:r>
        <w:rPr>
          <w:rFonts w:eastAsia="Calibri"/>
          <w:b/>
          <w:bCs/>
          <w:color w:val="000000" w:themeColor="text1"/>
        </w:rPr>
        <w:t>Цели и задачи Муниципальной программы</w:t>
      </w:r>
    </w:p>
    <w:p w:rsidR="00300C3D" w:rsidRDefault="00300C3D" w:rsidP="00300C3D">
      <w:pPr>
        <w:ind w:firstLine="708"/>
        <w:contextualSpacing/>
        <w:jc w:val="both"/>
        <w:rPr>
          <w:highlight w:val="white"/>
        </w:rPr>
      </w:pPr>
    </w:p>
    <w:p w:rsidR="00300C3D" w:rsidRDefault="00300C3D" w:rsidP="00300C3D">
      <w:pPr>
        <w:ind w:firstLine="708"/>
        <w:contextualSpacing/>
        <w:jc w:val="both"/>
        <w:rPr>
          <w:rFonts w:eastAsia="Calibri" w:cs="Times New Roman"/>
        </w:rPr>
      </w:pPr>
      <w:r>
        <w:rPr>
          <w:highlight w:val="white"/>
        </w:rPr>
        <w:t>Основной целью Муниципальной программы является противодействие терроризму, повышение уровня а</w:t>
      </w:r>
      <w:r>
        <w:rPr>
          <w:rFonts w:eastAsia="Calibri" w:cs="Times New Roman"/>
        </w:rPr>
        <w:t>нтитеррористической защищенности объектов, потенциально подверженных террористической угрозе, повышение уровня безопасности и защищенности населения путем совершенствования системы профилактических мер антитеррористической направленности, приведение в соответствие с нормативно-правовыми документами зданий, объектов к нормам по антитеррористической защищенности</w:t>
      </w:r>
      <w:r>
        <w:rPr>
          <w:rFonts w:eastAsia="Times New Roman" w:cs="Times New Roman"/>
        </w:rPr>
        <w:t>.</w:t>
      </w:r>
    </w:p>
    <w:p w:rsidR="00300C3D" w:rsidRDefault="00300C3D" w:rsidP="00300C3D">
      <w:pPr>
        <w:ind w:firstLine="708"/>
        <w:contextualSpacing/>
        <w:jc w:val="both"/>
        <w:rPr>
          <w:highlight w:val="white"/>
        </w:rPr>
      </w:pPr>
      <w:r>
        <w:rPr>
          <w:highlight w:val="white"/>
        </w:rPr>
        <w:t xml:space="preserve">В условиях сохранения угрозы возникновения на территории муниципального образования Амвросиевский муниципальный округ чрезвычайных ситуаций террористического характера, важнейшими из задач являются: </w:t>
      </w:r>
    </w:p>
    <w:p w:rsidR="00300C3D" w:rsidRDefault="00300C3D" w:rsidP="00300C3D">
      <w:pPr>
        <w:ind w:firstLine="708"/>
        <w:contextualSpacing/>
        <w:jc w:val="both"/>
        <w:rPr>
          <w:highlight w:val="white"/>
        </w:rPr>
      </w:pPr>
      <w:r>
        <w:rPr>
          <w:highlight w:val="white"/>
        </w:rPr>
        <w:t>1) совершенствование системы профилактических мер антитеррористической направленности;</w:t>
      </w:r>
    </w:p>
    <w:p w:rsidR="00300C3D" w:rsidRDefault="00300C3D" w:rsidP="00300C3D">
      <w:pPr>
        <w:ind w:firstLine="708"/>
        <w:contextualSpacing/>
        <w:jc w:val="both"/>
      </w:pPr>
      <w:r>
        <w:rPr>
          <w:highlight w:val="white"/>
        </w:rPr>
        <w:t>2) п</w:t>
      </w:r>
      <w:r>
        <w:t>редупреждение и профилактика террористических проявлений на территории муниципального образования Амвросиевский муниципальный округ;</w:t>
      </w:r>
    </w:p>
    <w:p w:rsidR="00300C3D" w:rsidRDefault="00300C3D" w:rsidP="00300C3D">
      <w:pPr>
        <w:ind w:firstLine="708"/>
        <w:contextualSpacing/>
        <w:jc w:val="both"/>
      </w:pPr>
      <w:r>
        <w:t>3) повышение антитеррористической защищенности потенциально опасных объектов, мест массового пребывания людей и объектов жизнеобеспечения населения, объектов недвижимости публичной собственности Амвросиевского муниципального округа Донецкой Народной Республики.</w:t>
      </w:r>
    </w:p>
    <w:p w:rsidR="00300C3D" w:rsidRDefault="00300C3D" w:rsidP="00300C3D">
      <w:pPr>
        <w:ind w:firstLine="708"/>
        <w:contextualSpacing/>
        <w:jc w:val="both"/>
        <w:rPr>
          <w:highlight w:val="yellow"/>
        </w:rPr>
      </w:pPr>
    </w:p>
    <w:p w:rsidR="00300C3D" w:rsidRDefault="00300C3D" w:rsidP="00300C3D">
      <w:pPr>
        <w:ind w:firstLine="708"/>
        <w:contextualSpacing/>
        <w:jc w:val="center"/>
        <w:rPr>
          <w:b/>
          <w:bCs/>
        </w:rPr>
      </w:pPr>
      <w:r>
        <w:rPr>
          <w:b/>
          <w:bCs/>
          <w:highlight w:val="white"/>
        </w:rPr>
        <w:t>3. Основные мероприятия муниципальной программы</w:t>
      </w:r>
    </w:p>
    <w:p w:rsidR="00300C3D" w:rsidRDefault="00300C3D" w:rsidP="00300C3D">
      <w:pPr>
        <w:ind w:firstLine="708"/>
        <w:contextualSpacing/>
        <w:jc w:val="center"/>
        <w:rPr>
          <w:b/>
        </w:rPr>
      </w:pPr>
    </w:p>
    <w:p w:rsidR="00300C3D" w:rsidRDefault="00300C3D" w:rsidP="00300C3D">
      <w:pPr>
        <w:ind w:firstLine="709"/>
        <w:contextualSpacing/>
        <w:jc w:val="both"/>
        <w:rPr>
          <w:bCs/>
          <w:highlight w:val="white"/>
        </w:rPr>
      </w:pPr>
      <w:r>
        <w:rPr>
          <w:highlight w:val="white"/>
        </w:rPr>
        <w:t xml:space="preserve">Решение задач муниципальной программы планируется осуществлять путем </w:t>
      </w:r>
      <w:r>
        <w:rPr>
          <w:bCs/>
          <w:highlight w:val="white"/>
        </w:rPr>
        <w:t>реализации комплексов процессных мероприятий:</w:t>
      </w:r>
    </w:p>
    <w:p w:rsidR="00300C3D" w:rsidRDefault="00300C3D" w:rsidP="00300C3D">
      <w:pPr>
        <w:ind w:firstLine="709"/>
        <w:contextualSpacing/>
        <w:jc w:val="both"/>
        <w:rPr>
          <w:bCs/>
        </w:rPr>
      </w:pPr>
      <w:r>
        <w:rPr>
          <w:bCs/>
          <w:highlight w:val="white"/>
          <w:lang w:eastAsia="en-US"/>
        </w:rPr>
        <w:t>1.</w:t>
      </w:r>
      <w:r>
        <w:rPr>
          <w:bCs/>
          <w:color w:val="000000" w:themeColor="text1"/>
          <w:highlight w:val="white"/>
        </w:rPr>
        <w:t>Усиление противодействия идеологии терроризма</w:t>
      </w:r>
      <w:r>
        <w:rPr>
          <w:bCs/>
        </w:rPr>
        <w:t>.</w:t>
      </w:r>
    </w:p>
    <w:p w:rsidR="00300C3D" w:rsidRDefault="00300C3D" w:rsidP="00300C3D">
      <w:pPr>
        <w:ind w:left="57" w:right="57" w:firstLine="651"/>
        <w:contextualSpacing/>
        <w:jc w:val="both"/>
        <w:rPr>
          <w:bCs/>
        </w:rPr>
      </w:pPr>
      <w:r>
        <w:rPr>
          <w:bCs/>
        </w:rPr>
        <w:t xml:space="preserve">2. </w:t>
      </w:r>
      <w:r>
        <w:rPr>
          <w:rFonts w:eastAsia="Courier New" w:cs="Times New Roman"/>
          <w:bCs/>
          <w:color w:val="000000"/>
          <w:lang w:bidi="ru-RU"/>
        </w:rPr>
        <w:t>Повышение антитеррористической защищенности потенциально опасных объектов и мест массового пребывания людей</w:t>
      </w:r>
      <w:r>
        <w:rPr>
          <w:bCs/>
        </w:rPr>
        <w:t>.</w:t>
      </w:r>
    </w:p>
    <w:p w:rsidR="00300C3D" w:rsidRDefault="00300C3D" w:rsidP="00300C3D">
      <w:pPr>
        <w:ind w:firstLine="709"/>
        <w:contextualSpacing/>
        <w:jc w:val="both"/>
      </w:pPr>
      <w:r>
        <w:rPr>
          <w:highlight w:val="white"/>
        </w:rPr>
        <w:t xml:space="preserve">Перечень основных мероприятий муниципальной программы приведен </w:t>
      </w:r>
      <w:r>
        <w:rPr>
          <w:highlight w:val="white"/>
        </w:rPr>
        <w:br/>
        <w:t>в приложении № 1 к Программе.</w:t>
      </w:r>
    </w:p>
    <w:p w:rsidR="00300C3D" w:rsidRDefault="00300C3D" w:rsidP="00300C3D">
      <w:pPr>
        <w:ind w:firstLine="709"/>
        <w:contextualSpacing/>
        <w:jc w:val="both"/>
      </w:pPr>
    </w:p>
    <w:p w:rsidR="00300C3D" w:rsidRDefault="00300C3D" w:rsidP="00300C3D">
      <w:pPr>
        <w:pStyle w:val="11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4. Целевые показатели эффективности реализации муниципальной программы</w:t>
      </w:r>
    </w:p>
    <w:p w:rsidR="00300C3D" w:rsidRDefault="00300C3D" w:rsidP="00300C3D">
      <w:pPr>
        <w:pStyle w:val="1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 рамках комплекса процессных мероприятий определены следующие целевые показатели, отражающие эффективность их реализации:</w:t>
      </w: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сообщений антитеррористической направленности размещенных на официальном сайте администрации Амвросиевского муниципального округа, в социальных сетях.</w:t>
      </w:r>
    </w:p>
    <w:p w:rsidR="00300C3D" w:rsidRDefault="00300C3D" w:rsidP="00300C3D">
      <w:pPr>
        <w:pStyle w:val="ConsPlusNormal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изготовленных  информационных материалов по профилактике антитеррористической деятельности для размещения на внешних источниках информации.</w:t>
      </w: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трениро</w:t>
      </w:r>
      <w:r>
        <w:rPr>
          <w:rFonts w:ascii="Times New Roman" w:eastAsia="Times New Roman" w:hAnsi="Times New Roman" w:cs="Times New Roman"/>
          <w:sz w:val="24"/>
          <w:szCs w:val="24"/>
        </w:rPr>
        <w:t>вок (учений) по действиям муниципальных служащих и работников администрации  Амвросиевского муниципального округа при угрозе или совершении террористического акта.</w:t>
      </w: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Количество объектов </w:t>
      </w:r>
      <w:r>
        <w:rPr>
          <w:rFonts w:ascii="Times New Roman" w:eastAsia="Times New Roman" w:hAnsi="Times New Roman" w:cs="Times New Roman"/>
          <w:bCs/>
          <w:color w:val="000000"/>
          <w:lang w:bidi="ru-RU"/>
        </w:rPr>
        <w:t>антитеррористической защищенности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0C3D" w:rsidRDefault="00300C3D" w:rsidP="00300C3D">
      <w:pPr>
        <w:ind w:firstLine="709"/>
        <w:contextualSpacing/>
        <w:jc w:val="both"/>
      </w:pPr>
      <w:r>
        <w:rPr>
          <w:highlight w:val="white"/>
        </w:rPr>
        <w:t>Перечень основных показателей эффективности реализации муниципальной программы приведен в приложении № 2 к Программе.</w:t>
      </w: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00C3D" w:rsidRDefault="00300C3D" w:rsidP="00300C3D">
      <w:pPr>
        <w:pStyle w:val="ConsPlusNormal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Сроки и этапы реализации муниципальной программы</w:t>
      </w:r>
    </w:p>
    <w:p w:rsidR="00300C3D" w:rsidRDefault="00300C3D" w:rsidP="00300C3D">
      <w:pPr>
        <w:pStyle w:val="ConsPlusNormal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C3D" w:rsidRDefault="00300C3D" w:rsidP="00300C3D">
      <w:pPr>
        <w:pStyle w:val="ConsPlusNormal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осуществляется на протяжении 2026-2028 годов.</w:t>
      </w: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C3D" w:rsidRDefault="00300C3D" w:rsidP="00300C3D">
      <w:pPr>
        <w:pStyle w:val="ConsPlusNormal0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Финансовое обеспечение реализации муниципальной программы</w:t>
      </w:r>
    </w:p>
    <w:p w:rsidR="00300C3D" w:rsidRDefault="00300C3D" w:rsidP="00300C3D">
      <w:pPr>
        <w:pStyle w:val="ConsPlusNormal0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C3D" w:rsidRDefault="00300C3D" w:rsidP="00300C3D">
      <w:pPr>
        <w:pStyle w:val="ConsPlusNormal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Финансовое обеспечение реализации муниципальной программы осуществляется за счет бюджета муниципального образования Амвросиевский муниципальный округ. Объем бюджетных ассигнований на финансовое обеспечение реализации муниципальной программы составляет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10 365,43135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тыс. руб</w:t>
      </w:r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300C3D" w:rsidRDefault="00300C3D" w:rsidP="00300C3D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 том числе по годам реализации: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2026 г. – всего 10 365,43135 тыс. руб</w:t>
      </w:r>
      <w:r>
        <w:rPr>
          <w:rFonts w:ascii="Times New Roman" w:hAnsi="Times New Roman" w:cs="Times New Roman"/>
          <w:sz w:val="24"/>
          <w:szCs w:val="24"/>
        </w:rPr>
        <w:t>., из них: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Федеральный бюджет - 0,00 тыс. руб.;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бюджет Донецкой Народной Республики - 0,00 тыс. руб.;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бюджет муниципального образования - 10 365,43135 тыс. руб.;</w:t>
      </w:r>
    </w:p>
    <w:p w:rsidR="00300C3D" w:rsidRDefault="00300C3D" w:rsidP="00300C3D">
      <w:pPr>
        <w:pStyle w:val="ConsPlusNormal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внебюджетные источники - 0,00 тыс. руб.</w:t>
      </w:r>
    </w:p>
    <w:p w:rsidR="00300C3D" w:rsidRDefault="00300C3D" w:rsidP="00300C3D">
      <w:pPr>
        <w:pStyle w:val="ConsPlusNormal0"/>
        <w:contextualSpacing/>
        <w:jc w:val="both"/>
      </w:pPr>
    </w:p>
    <w:p w:rsidR="00300C3D" w:rsidRDefault="00300C3D" w:rsidP="00300C3D">
      <w:pPr>
        <w:pStyle w:val="ConsPlusNormal0"/>
        <w:contextualSpacing/>
        <w:jc w:val="both"/>
        <w:rPr>
          <w:shd w:val="clear" w:color="auto" w:fill="FFFF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2027 г. –  0,00 тыс. руб.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Федеральный бюджет - 0,00 тыс. руб.;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бюджет Донецкой Народной Республики - 0,00 тыс. руб.;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бюджет муниципального образования - 0,00 тыс. руб.;</w:t>
      </w:r>
    </w:p>
    <w:p w:rsidR="00300C3D" w:rsidRDefault="00300C3D" w:rsidP="00300C3D">
      <w:pPr>
        <w:pStyle w:val="ConsPlusNormal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внебюджетные источники - 0,00 тыс. руб.</w:t>
      </w:r>
    </w:p>
    <w:p w:rsidR="00300C3D" w:rsidRDefault="00300C3D" w:rsidP="00300C3D">
      <w:pPr>
        <w:pStyle w:val="ConsPlusNormal0"/>
        <w:contextualSpacing/>
        <w:jc w:val="both"/>
      </w:pPr>
    </w:p>
    <w:p w:rsidR="00300C3D" w:rsidRDefault="00300C3D" w:rsidP="00300C3D">
      <w:pPr>
        <w:pStyle w:val="ConsPlusNormal0"/>
        <w:contextualSpacing/>
        <w:jc w:val="both"/>
        <w:rPr>
          <w:shd w:val="clear" w:color="auto" w:fill="FFFF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2028 г. –  0,00 тыс. руб.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Федеральный бюджет - 0,00 тыс. руб.;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бюджет Донецкой Народной Республики - 0,00 тыс. руб.;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бюджет муниципального образования - 0,00 тыс. руб.;</w:t>
      </w:r>
    </w:p>
    <w:p w:rsidR="00300C3D" w:rsidRDefault="00300C3D" w:rsidP="00300C3D">
      <w:pPr>
        <w:pStyle w:val="ConsPlusNormal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внебюджетные источники - 0,00 тыс. руб.</w:t>
      </w:r>
    </w:p>
    <w:p w:rsidR="00300C3D" w:rsidRDefault="00300C3D" w:rsidP="00300C3D">
      <w:pPr>
        <w:pStyle w:val="ConsPlusNormal0"/>
        <w:contextualSpacing/>
        <w:jc w:val="both"/>
      </w:pPr>
    </w:p>
    <w:p w:rsidR="00300C3D" w:rsidRDefault="00300C3D" w:rsidP="00300C3D">
      <w:pPr>
        <w:pStyle w:val="ConsPlusNormal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Анализ рисков реализации муниципальной программы</w:t>
      </w:r>
    </w:p>
    <w:p w:rsidR="00300C3D" w:rsidRDefault="00300C3D" w:rsidP="00300C3D">
      <w:pPr>
        <w:pStyle w:val="ConsPlusNormal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C3D" w:rsidRDefault="00300C3D" w:rsidP="00300C3D">
      <w:pPr>
        <w:ind w:firstLine="709"/>
        <w:contextualSpacing/>
        <w:jc w:val="both"/>
      </w:pPr>
      <w:r>
        <w:lastRenderedPageBreak/>
        <w:t xml:space="preserve">На успешное выполнение муниципальной программы и достижение планируемого уровня целевых показателей могут повлиять внешние или внутренние риски. </w:t>
      </w:r>
    </w:p>
    <w:p w:rsidR="00300C3D" w:rsidRDefault="00300C3D" w:rsidP="00300C3D">
      <w:pPr>
        <w:ind w:firstLine="709"/>
        <w:contextualSpacing/>
        <w:jc w:val="both"/>
      </w:pPr>
      <w:r>
        <w:t>К внутренним рискам можно отнести несоблюдение сроков реализации муниципальной программы, неэффективное расходование денежных средств, несвоевременное освоение выделенных денежных средств.</w:t>
      </w:r>
    </w:p>
    <w:p w:rsidR="00300C3D" w:rsidRDefault="00300C3D" w:rsidP="00300C3D">
      <w:pPr>
        <w:ind w:firstLine="709"/>
        <w:contextualSpacing/>
        <w:jc w:val="both"/>
      </w:pPr>
      <w:r>
        <w:t xml:space="preserve">Основными внешними рисками являются: </w:t>
      </w:r>
    </w:p>
    <w:p w:rsidR="00300C3D" w:rsidRDefault="00300C3D" w:rsidP="00300C3D">
      <w:pPr>
        <w:ind w:firstLine="709"/>
        <w:contextualSpacing/>
        <w:jc w:val="both"/>
      </w:pPr>
      <w:r>
        <w:t>организационные (реорганизация (ликвидация) важных структурных элементов органов местного самоуправления).</w:t>
      </w:r>
    </w:p>
    <w:p w:rsidR="00300C3D" w:rsidRDefault="00300C3D" w:rsidP="00300C3D">
      <w:pPr>
        <w:ind w:firstLine="709"/>
        <w:contextualSpacing/>
        <w:jc w:val="both"/>
      </w:pPr>
      <w:r>
        <w:t>Минимизировать возможные отклонения в выполнении программных мероприятий и исключить негативные последствия может оптимизация ресурсного обеспечения и совершенствование деятельности участников муниципальной программы.</w:t>
      </w:r>
    </w:p>
    <w:p w:rsidR="00300C3D" w:rsidRDefault="00300C3D" w:rsidP="00300C3D">
      <w:pPr>
        <w:ind w:firstLine="709"/>
        <w:contextualSpacing/>
        <w:jc w:val="both"/>
        <w:rPr>
          <w:color w:val="000000" w:themeColor="text1"/>
          <w:highlight w:val="white"/>
        </w:rPr>
      </w:pPr>
      <w:r>
        <w:t xml:space="preserve">Так же к основным рискам можно отнести риски, связанные с изменениями в законодательстве и государственной </w:t>
      </w:r>
      <w:r>
        <w:rPr>
          <w:color w:val="000000" w:themeColor="text1"/>
          <w:highlight w:val="white"/>
        </w:rPr>
        <w:t>политике в сфере гражданской обороны и пожарной безопасности, которые могут повлечь изменения в структуре и содержании муниципальной программы, принципах ее ресурсного обеспечения и механизмах реализации.</w:t>
      </w:r>
    </w:p>
    <w:p w:rsidR="00300C3D" w:rsidRDefault="00300C3D" w:rsidP="00300C3D">
      <w:pPr>
        <w:ind w:firstLine="709"/>
        <w:contextualSpacing/>
        <w:jc w:val="both"/>
      </w:pPr>
      <w:r>
        <w:rPr>
          <w:color w:val="000000" w:themeColor="text1"/>
          <w:highlight w:val="white"/>
        </w:rPr>
        <w:t>Минимизация влияния данного вида рисков возможна при проведении систематического мониторинга изменений в федеральном и региональном законодательстве в сфере гражданской обороны и пожарно</w:t>
      </w:r>
      <w:r>
        <w:t>й безопасности и своевременной корректировки положений муниципальной программы.</w:t>
      </w:r>
    </w:p>
    <w:p w:rsidR="00300C3D" w:rsidRDefault="00300C3D" w:rsidP="00300C3D">
      <w:pPr>
        <w:ind w:firstLine="709"/>
        <w:contextualSpacing/>
        <w:jc w:val="both"/>
      </w:pPr>
      <w:r>
        <w:t xml:space="preserve">Возможны финансово-экономические и ресурсные (связанные с недостаточным финансированием реализации муниципальной программы) риски. </w:t>
      </w:r>
    </w:p>
    <w:p w:rsidR="00300C3D" w:rsidRDefault="00300C3D" w:rsidP="00300C3D">
      <w:pPr>
        <w:ind w:firstLine="709"/>
        <w:contextualSpacing/>
        <w:jc w:val="both"/>
      </w:pPr>
      <w:r>
        <w:t>Способами ограничения финансовых рисков выступают ежегодное уточнение объемов финансовых средств, предусмотренных на реализацию мероприятий муниципальной программы, в том числе в зависимости от достигнутых результатов; определение приоритетов для первоочередного финансирования; привлечение внебюджетного финансирования.</w:t>
      </w:r>
    </w:p>
    <w:p w:rsidR="00300C3D" w:rsidRDefault="00300C3D" w:rsidP="00300C3D">
      <w:pPr>
        <w:ind w:firstLine="709"/>
        <w:contextualSpacing/>
        <w:jc w:val="both"/>
      </w:pPr>
      <w:r>
        <w:t>Риски, связанные со снижением экономической стабильности на территории муниципального образования Амвросиевский муниципальный округ, негативно отражающиеся на деятельности исполнителей муниципальной программы, ведут к выполнению мероприятий не в полном объеме.</w:t>
      </w:r>
    </w:p>
    <w:p w:rsidR="00300C3D" w:rsidRDefault="00300C3D" w:rsidP="00300C3D">
      <w:pPr>
        <w:ind w:firstLine="709"/>
        <w:contextualSpacing/>
        <w:jc w:val="both"/>
      </w:pPr>
      <w:r>
        <w:t xml:space="preserve">Чтобы минимизировать возможные отрицательные последствия, связанные с указанными рисками, в структуре управления муниципальной программой предусмотрена ежегодная корректировка мероприятий. </w:t>
      </w:r>
    </w:p>
    <w:p w:rsidR="00300C3D" w:rsidRDefault="00300C3D" w:rsidP="00300C3D">
      <w:pPr>
        <w:ind w:firstLine="709"/>
        <w:contextualSpacing/>
        <w:jc w:val="both"/>
      </w:pPr>
      <w:r>
        <w:t>К рискам, неподдающимся управлению, относятся различные форс-мажорные обстоятельства, природно-техногенные (экологические, природные катаклизмы, а также иные чрезвычайные ситуации).</w:t>
      </w:r>
    </w:p>
    <w:p w:rsidR="00300C3D" w:rsidRDefault="00300C3D" w:rsidP="00300C3D">
      <w:pPr>
        <w:ind w:firstLine="709"/>
        <w:contextualSpacing/>
        <w:jc w:val="both"/>
      </w:pPr>
    </w:p>
    <w:p w:rsidR="00300C3D" w:rsidRDefault="00300C3D" w:rsidP="00300C3D">
      <w:pPr>
        <w:pStyle w:val="ConsPlusNormal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Механизм реализации муниципальной программы</w:t>
      </w:r>
    </w:p>
    <w:p w:rsidR="00300C3D" w:rsidRDefault="00300C3D" w:rsidP="00300C3D">
      <w:pPr>
        <w:pStyle w:val="ConsPlusNormal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C3D" w:rsidRDefault="00300C3D" w:rsidP="00300C3D">
      <w:pPr>
        <w:ind w:firstLine="709"/>
        <w:contextualSpacing/>
        <w:jc w:val="both"/>
      </w:pPr>
      <w:r>
        <w:t>Муниципальная программа реализуется путем выполнения её мероприятий и задач ответственными исполнителями и соисполнителями муниципальной программы.</w:t>
      </w:r>
    </w:p>
    <w:p w:rsidR="00300C3D" w:rsidRDefault="00300C3D" w:rsidP="00300C3D">
      <w:pPr>
        <w:ind w:firstLine="709"/>
        <w:contextualSpacing/>
        <w:jc w:val="both"/>
        <w:rPr>
          <w:iCs/>
        </w:rPr>
      </w:pPr>
    </w:p>
    <w:p w:rsidR="00300C3D" w:rsidRDefault="00300C3D" w:rsidP="00300C3D">
      <w:pPr>
        <w:contextualSpacing/>
        <w:jc w:val="center"/>
        <w:rPr>
          <w:b/>
          <w:bCs/>
          <w:iCs/>
        </w:rPr>
      </w:pPr>
      <w:r>
        <w:rPr>
          <w:b/>
          <w:iCs/>
        </w:rPr>
        <w:t xml:space="preserve">9. Методика расчета значений показателей эффективности </w:t>
      </w:r>
    </w:p>
    <w:p w:rsidR="00300C3D" w:rsidRDefault="00300C3D" w:rsidP="00300C3D">
      <w:pPr>
        <w:contextualSpacing/>
        <w:jc w:val="center"/>
        <w:rPr>
          <w:b/>
          <w:bCs/>
        </w:rPr>
      </w:pPr>
      <w:r>
        <w:rPr>
          <w:b/>
          <w:iCs/>
        </w:rPr>
        <w:t>реализации муниципальной программы</w:t>
      </w:r>
    </w:p>
    <w:p w:rsidR="00300C3D" w:rsidRDefault="00300C3D" w:rsidP="00300C3D">
      <w:pPr>
        <w:contextualSpacing/>
        <w:jc w:val="center"/>
        <w:rPr>
          <w:b/>
          <w:bCs/>
        </w:rPr>
      </w:pPr>
    </w:p>
    <w:p w:rsidR="00300C3D" w:rsidRDefault="00300C3D" w:rsidP="00300C3D">
      <w:pPr>
        <w:ind w:firstLine="708"/>
        <w:contextualSpacing/>
        <w:jc w:val="both"/>
        <w:rPr>
          <w:iCs/>
        </w:rPr>
      </w:pPr>
      <w:r>
        <w:rPr>
          <w:iCs/>
        </w:rPr>
        <w:t>Методика расчета значений показателей эффективности реализации муниципальной программы приведена в приложении №3 к Программе.</w:t>
      </w:r>
    </w:p>
    <w:p w:rsidR="00300C3D" w:rsidRDefault="00300C3D" w:rsidP="00300C3D">
      <w:pPr>
        <w:contextualSpacing/>
        <w:jc w:val="center"/>
        <w:rPr>
          <w:b/>
          <w:bCs/>
        </w:rPr>
      </w:pPr>
    </w:p>
    <w:p w:rsidR="00300C3D" w:rsidRDefault="00300C3D" w:rsidP="00300C3D">
      <w:pPr>
        <w:contextualSpacing/>
        <w:jc w:val="center"/>
        <w:rPr>
          <w:b/>
          <w:bCs/>
        </w:rPr>
      </w:pPr>
    </w:p>
    <w:p w:rsidR="00300C3D" w:rsidRDefault="00300C3D" w:rsidP="00300C3D">
      <w:pPr>
        <w:contextualSpacing/>
        <w:jc w:val="center"/>
        <w:rPr>
          <w:b/>
          <w:bCs/>
        </w:rPr>
      </w:pPr>
      <w:r>
        <w:rPr>
          <w:b/>
          <w:bCs/>
        </w:rPr>
        <w:t xml:space="preserve">10. Ожидаемый эффект от реализации мероприятий </w:t>
      </w:r>
    </w:p>
    <w:p w:rsidR="00300C3D" w:rsidRDefault="00300C3D" w:rsidP="00300C3D">
      <w:pPr>
        <w:contextualSpacing/>
        <w:jc w:val="center"/>
        <w:rPr>
          <w:b/>
          <w:bCs/>
        </w:rPr>
      </w:pPr>
      <w:r>
        <w:rPr>
          <w:b/>
          <w:bCs/>
        </w:rPr>
        <w:t>муниципальной программы</w:t>
      </w:r>
    </w:p>
    <w:p w:rsidR="00300C3D" w:rsidRDefault="00300C3D" w:rsidP="00300C3D">
      <w:pPr>
        <w:contextualSpacing/>
        <w:jc w:val="center"/>
        <w:rPr>
          <w:b/>
          <w:bCs/>
          <w:highlight w:val="yellow"/>
        </w:rPr>
      </w:pPr>
    </w:p>
    <w:p w:rsidR="00300C3D" w:rsidRDefault="00300C3D" w:rsidP="00300C3D">
      <w:pPr>
        <w:ind w:firstLine="709"/>
        <w:contextualSpacing/>
        <w:jc w:val="both"/>
        <w:rPr>
          <w:iCs/>
          <w:highlight w:val="white"/>
        </w:rPr>
      </w:pPr>
      <w:r>
        <w:rPr>
          <w:iCs/>
          <w:highlight w:val="white"/>
        </w:rPr>
        <w:t xml:space="preserve">Ожидаемым эффектом от реализации мероприятий муниципальной программы является: </w:t>
      </w:r>
    </w:p>
    <w:p w:rsidR="00300C3D" w:rsidRDefault="00300C3D" w:rsidP="00300C3D">
      <w:pPr>
        <w:ind w:firstLine="708"/>
        <w:contextualSpacing/>
        <w:jc w:val="both"/>
      </w:pPr>
      <w:r>
        <w:t xml:space="preserve">1) </w:t>
      </w:r>
      <w:r>
        <w:rPr>
          <w:highlight w:val="white"/>
        </w:rPr>
        <w:t>повысить эффективность подготовки  населения к защите от террористических угроз</w:t>
      </w:r>
      <w:r>
        <w:t>;</w:t>
      </w:r>
    </w:p>
    <w:p w:rsidR="006F18A9" w:rsidRDefault="00300C3D" w:rsidP="00300C3D">
      <w:pPr>
        <w:widowControl w:val="0"/>
        <w:ind w:firstLine="708"/>
        <w:jc w:val="both"/>
        <w:rPr>
          <w:sz w:val="28"/>
          <w:szCs w:val="28"/>
        </w:rPr>
      </w:pPr>
      <w:r>
        <w:t xml:space="preserve">2) </w:t>
      </w:r>
      <w:r>
        <w:rPr>
          <w:highlight w:val="white"/>
        </w:rPr>
        <w:t xml:space="preserve">повысить защищенность органов местного самоуправления и населения от </w:t>
      </w:r>
      <w:r>
        <w:t>террористических актов на территории муниципального образования  Амвросиевский муниципальный округ.</w:t>
      </w:r>
    </w:p>
    <w:sectPr w:rsidR="006F18A9" w:rsidSect="006F18A9">
      <w:headerReference w:type="even" r:id="rId9"/>
      <w:headerReference w:type="default" r:id="rId10"/>
      <w:headerReference w:type="first" r:id="rId11"/>
      <w:pgSz w:w="11906" w:h="16800"/>
      <w:pgMar w:top="1134" w:right="567" w:bottom="1134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4C0" w:rsidRDefault="00FE34C0" w:rsidP="006F18A9">
      <w:r>
        <w:separator/>
      </w:r>
    </w:p>
  </w:endnote>
  <w:endnote w:type="continuationSeparator" w:id="1">
    <w:p w:rsidR="00FE34C0" w:rsidRDefault="00FE34C0" w:rsidP="006F1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4C0" w:rsidRDefault="00FE34C0" w:rsidP="006F18A9">
      <w:r>
        <w:separator/>
      </w:r>
    </w:p>
  </w:footnote>
  <w:footnote w:type="continuationSeparator" w:id="1">
    <w:p w:rsidR="00FE34C0" w:rsidRDefault="00FE34C0" w:rsidP="006F1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A9" w:rsidRDefault="00C61FB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106AF5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06AF5">
      <w:rPr>
        <w:sz w:val="20"/>
        <w:szCs w:val="20"/>
      </w:rPr>
      <w:t>0</w:t>
    </w:r>
    <w:r>
      <w:rPr>
        <w:sz w:val="20"/>
        <w:szCs w:val="20"/>
      </w:rPr>
      <w:fldChar w:fldCharType="end"/>
    </w:r>
  </w:p>
  <w:p w:rsidR="006F18A9" w:rsidRDefault="00C61FB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106AF5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06AF5">
      <w:rPr>
        <w:sz w:val="20"/>
        <w:szCs w:val="20"/>
      </w:rPr>
      <w:t>0</w:t>
    </w:r>
    <w:r>
      <w:rPr>
        <w:sz w:val="20"/>
        <w:szCs w:val="20"/>
      </w:rPr>
      <w:fldChar w:fldCharType="end"/>
    </w:r>
  </w:p>
  <w:p w:rsidR="006F18A9" w:rsidRDefault="006F18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A9" w:rsidRDefault="00C61FB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106AF5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417DE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:rsidR="006F18A9" w:rsidRDefault="006F18A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A9" w:rsidRDefault="00C61FB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106AF5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06AF5">
      <w:rPr>
        <w:sz w:val="20"/>
        <w:szCs w:val="20"/>
      </w:rPr>
      <w:t>2</w:t>
    </w:r>
    <w:r>
      <w:rPr>
        <w:sz w:val="20"/>
        <w:szCs w:val="20"/>
      </w:rPr>
      <w:fldChar w:fldCharType="end"/>
    </w:r>
  </w:p>
  <w:p w:rsidR="006F18A9" w:rsidRDefault="006F18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C0E1F"/>
    <w:multiLevelType w:val="multilevel"/>
    <w:tmpl w:val="2522CD42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8A9"/>
    <w:rsid w:val="00106AF5"/>
    <w:rsid w:val="00300C3D"/>
    <w:rsid w:val="00417DE2"/>
    <w:rsid w:val="006F18A9"/>
    <w:rsid w:val="00C61FBB"/>
    <w:rsid w:val="00FE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6F18A9"/>
    <w:pPr>
      <w:tabs>
        <w:tab w:val="left" w:pos="709"/>
      </w:tabs>
      <w:spacing w:line="100" w:lineRule="atLeast"/>
    </w:pPr>
    <w:rPr>
      <w:sz w:val="24"/>
      <w:szCs w:val="24"/>
    </w:rPr>
  </w:style>
  <w:style w:type="paragraph" w:customStyle="1" w:styleId="Heading1">
    <w:name w:val="Heading 1"/>
    <w:basedOn w:val="1"/>
    <w:next w:val="1"/>
    <w:link w:val="10"/>
    <w:uiPriority w:val="99"/>
    <w:qFormat/>
    <w:rsid w:val="006F18A9"/>
    <w:pPr>
      <w:keepNext/>
      <w:widowControl w:val="0"/>
      <w:outlineLvl w:val="0"/>
    </w:pPr>
    <w:rPr>
      <w:b/>
      <w:sz w:val="28"/>
      <w:szCs w:val="20"/>
    </w:rPr>
  </w:style>
  <w:style w:type="paragraph" w:customStyle="1" w:styleId="Heading2">
    <w:name w:val="Heading 2"/>
    <w:basedOn w:val="1"/>
    <w:next w:val="1"/>
    <w:link w:val="Heading2Char"/>
    <w:qFormat/>
    <w:rsid w:val="006F18A9"/>
    <w:pPr>
      <w:keepNext/>
      <w:spacing w:line="360" w:lineRule="auto"/>
      <w:jc w:val="center"/>
      <w:outlineLvl w:val="1"/>
    </w:pPr>
    <w:rPr>
      <w:b/>
      <w:sz w:val="28"/>
    </w:rPr>
  </w:style>
  <w:style w:type="paragraph" w:customStyle="1" w:styleId="Heading3">
    <w:name w:val="Heading 3"/>
    <w:basedOn w:val="1"/>
    <w:next w:val="1"/>
    <w:link w:val="Heading3Char"/>
    <w:qFormat/>
    <w:rsid w:val="006F18A9"/>
    <w:pPr>
      <w:keepNext/>
      <w:jc w:val="both"/>
      <w:outlineLvl w:val="2"/>
    </w:pPr>
    <w:rPr>
      <w:sz w:val="28"/>
    </w:rPr>
  </w:style>
  <w:style w:type="paragraph" w:customStyle="1" w:styleId="Heading4">
    <w:name w:val="Heading 4"/>
    <w:basedOn w:val="1"/>
    <w:next w:val="1"/>
    <w:link w:val="Heading4Char"/>
    <w:qFormat/>
    <w:rsid w:val="006F18A9"/>
    <w:pPr>
      <w:keepNext/>
      <w:spacing w:line="360" w:lineRule="auto"/>
      <w:jc w:val="center"/>
      <w:outlineLvl w:val="3"/>
    </w:pPr>
    <w:rPr>
      <w:sz w:val="28"/>
    </w:rPr>
  </w:style>
  <w:style w:type="paragraph" w:customStyle="1" w:styleId="Heading5">
    <w:name w:val="Heading 5"/>
    <w:basedOn w:val="1"/>
    <w:next w:val="1"/>
    <w:link w:val="Heading5Char"/>
    <w:qFormat/>
    <w:rsid w:val="006F18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1"/>
    <w:next w:val="1"/>
    <w:link w:val="Heading6Char"/>
    <w:qFormat/>
    <w:rsid w:val="006F18A9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Heading7">
    <w:name w:val="Heading 7"/>
    <w:basedOn w:val="1"/>
    <w:next w:val="1"/>
    <w:link w:val="Heading7Char"/>
    <w:qFormat/>
    <w:rsid w:val="006F18A9"/>
    <w:pPr>
      <w:spacing w:before="240" w:after="60"/>
      <w:outlineLvl w:val="6"/>
    </w:pPr>
  </w:style>
  <w:style w:type="paragraph" w:customStyle="1" w:styleId="Heading8">
    <w:name w:val="Heading 8"/>
    <w:basedOn w:val="1"/>
    <w:next w:val="1"/>
    <w:link w:val="Heading8Char"/>
    <w:qFormat/>
    <w:rsid w:val="006F18A9"/>
    <w:pPr>
      <w:spacing w:before="240" w:after="60"/>
      <w:outlineLvl w:val="7"/>
    </w:pPr>
    <w:rPr>
      <w:i/>
      <w:iCs/>
    </w:rPr>
  </w:style>
  <w:style w:type="paragraph" w:customStyle="1" w:styleId="Heading9">
    <w:name w:val="Heading 9"/>
    <w:basedOn w:val="1"/>
    <w:next w:val="1"/>
    <w:link w:val="Heading9Char"/>
    <w:qFormat/>
    <w:rsid w:val="006F18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TitleChar">
    <w:name w:val="Title Char"/>
    <w:basedOn w:val="a0"/>
    <w:uiPriority w:val="10"/>
    <w:qFormat/>
    <w:rsid w:val="006F18A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6F18A9"/>
    <w:rPr>
      <w:sz w:val="24"/>
      <w:szCs w:val="24"/>
    </w:rPr>
  </w:style>
  <w:style w:type="character" w:customStyle="1" w:styleId="QuoteChar">
    <w:name w:val="Quote Char"/>
    <w:link w:val="2"/>
    <w:uiPriority w:val="29"/>
    <w:qFormat/>
    <w:rsid w:val="006F18A9"/>
    <w:rPr>
      <w:i/>
    </w:rPr>
  </w:style>
  <w:style w:type="character" w:customStyle="1" w:styleId="IntenseQuoteChar">
    <w:name w:val="Intense Quote Char"/>
    <w:link w:val="a3"/>
    <w:uiPriority w:val="30"/>
    <w:qFormat/>
    <w:rsid w:val="006F18A9"/>
    <w:rPr>
      <w:i/>
    </w:rPr>
  </w:style>
  <w:style w:type="character" w:customStyle="1" w:styleId="FootnoteTextChar">
    <w:name w:val="Footnote Text Char"/>
    <w:uiPriority w:val="99"/>
    <w:qFormat/>
    <w:rsid w:val="006F18A9"/>
    <w:rPr>
      <w:sz w:val="18"/>
    </w:rPr>
  </w:style>
  <w:style w:type="character" w:customStyle="1" w:styleId="EndnoteTextChar">
    <w:name w:val="Endnote Text Char"/>
    <w:uiPriority w:val="99"/>
    <w:qFormat/>
    <w:rsid w:val="006F18A9"/>
    <w:rPr>
      <w:sz w:val="20"/>
    </w:rPr>
  </w:style>
  <w:style w:type="character" w:customStyle="1" w:styleId="Heading1Char">
    <w:name w:val="Heading 1 Char"/>
    <w:basedOn w:val="a0"/>
    <w:uiPriority w:val="9"/>
    <w:qFormat/>
    <w:rsid w:val="006F18A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qFormat/>
    <w:rsid w:val="006F18A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qFormat/>
    <w:rsid w:val="006F18A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qFormat/>
    <w:rsid w:val="006F18A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qFormat/>
    <w:rsid w:val="006F18A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qFormat/>
    <w:rsid w:val="006F18A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qFormat/>
    <w:rsid w:val="006F18A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qFormat/>
    <w:rsid w:val="006F18A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qFormat/>
    <w:rsid w:val="006F18A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0"/>
    <w:link w:val="a5"/>
    <w:uiPriority w:val="10"/>
    <w:qFormat/>
    <w:rsid w:val="006F18A9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qFormat/>
    <w:rsid w:val="006F18A9"/>
    <w:rPr>
      <w:sz w:val="24"/>
      <w:szCs w:val="24"/>
    </w:rPr>
  </w:style>
  <w:style w:type="character" w:customStyle="1" w:styleId="20">
    <w:name w:val="Цитата 2 Знак"/>
    <w:link w:val="2"/>
    <w:uiPriority w:val="29"/>
    <w:qFormat/>
    <w:rsid w:val="006F18A9"/>
    <w:rPr>
      <w:i/>
    </w:rPr>
  </w:style>
  <w:style w:type="character" w:customStyle="1" w:styleId="a8">
    <w:name w:val="Выделенная цитата Знак"/>
    <w:link w:val="a3"/>
    <w:uiPriority w:val="30"/>
    <w:qFormat/>
    <w:rsid w:val="006F18A9"/>
    <w:rPr>
      <w:i/>
    </w:rPr>
  </w:style>
  <w:style w:type="character" w:customStyle="1" w:styleId="HeaderChar">
    <w:name w:val="Header Char"/>
    <w:basedOn w:val="a0"/>
    <w:uiPriority w:val="99"/>
    <w:qFormat/>
    <w:rsid w:val="006F18A9"/>
  </w:style>
  <w:style w:type="character" w:customStyle="1" w:styleId="FooterChar">
    <w:name w:val="Footer Char"/>
    <w:basedOn w:val="a0"/>
    <w:uiPriority w:val="99"/>
    <w:qFormat/>
    <w:rsid w:val="006F18A9"/>
  </w:style>
  <w:style w:type="character" w:customStyle="1" w:styleId="CaptionChar">
    <w:name w:val="Caption Char"/>
    <w:link w:val="Footer"/>
    <w:uiPriority w:val="99"/>
    <w:qFormat/>
    <w:rsid w:val="006F18A9"/>
  </w:style>
  <w:style w:type="character" w:customStyle="1" w:styleId="a9">
    <w:name w:val="Текст сноски Знак"/>
    <w:link w:val="FootnoteText"/>
    <w:uiPriority w:val="99"/>
    <w:qFormat/>
    <w:rsid w:val="006F18A9"/>
    <w:rPr>
      <w:sz w:val="18"/>
    </w:rPr>
  </w:style>
  <w:style w:type="character" w:customStyle="1" w:styleId="aa">
    <w:name w:val="Символ сноски"/>
    <w:uiPriority w:val="99"/>
    <w:unhideWhenUsed/>
    <w:qFormat/>
    <w:rsid w:val="006F18A9"/>
    <w:rPr>
      <w:vertAlign w:val="superscript"/>
    </w:rPr>
  </w:style>
  <w:style w:type="character" w:customStyle="1" w:styleId="FootnoteReference">
    <w:name w:val="Footnote Reference"/>
    <w:rsid w:val="006F18A9"/>
    <w:rPr>
      <w:vertAlign w:val="superscript"/>
    </w:rPr>
  </w:style>
  <w:style w:type="character" w:customStyle="1" w:styleId="ab">
    <w:name w:val="Текст концевой сноски Знак"/>
    <w:link w:val="EndnoteText"/>
    <w:uiPriority w:val="99"/>
    <w:qFormat/>
    <w:rsid w:val="006F18A9"/>
    <w:rPr>
      <w:sz w:val="20"/>
    </w:rPr>
  </w:style>
  <w:style w:type="character" w:customStyle="1" w:styleId="ac">
    <w:name w:val="Символ концевой сноски"/>
    <w:uiPriority w:val="99"/>
    <w:semiHidden/>
    <w:unhideWhenUsed/>
    <w:qFormat/>
    <w:rsid w:val="006F18A9"/>
    <w:rPr>
      <w:vertAlign w:val="superscript"/>
    </w:rPr>
  </w:style>
  <w:style w:type="character" w:customStyle="1" w:styleId="EndnoteReference">
    <w:name w:val="Endnote Reference"/>
    <w:rsid w:val="006F18A9"/>
    <w:rPr>
      <w:vertAlign w:val="superscript"/>
    </w:rPr>
  </w:style>
  <w:style w:type="character" w:customStyle="1" w:styleId="10">
    <w:name w:val="Заголовок 1 Знак"/>
    <w:link w:val="Heading1"/>
    <w:uiPriority w:val="99"/>
    <w:qFormat/>
    <w:rsid w:val="006F18A9"/>
    <w:rPr>
      <w:b/>
      <w:sz w:val="28"/>
    </w:rPr>
  </w:style>
  <w:style w:type="character" w:customStyle="1" w:styleId="21">
    <w:name w:val="Основной текст с отступом 2 Знак"/>
    <w:link w:val="22"/>
    <w:qFormat/>
    <w:rsid w:val="006F18A9"/>
    <w:rPr>
      <w:sz w:val="28"/>
    </w:rPr>
  </w:style>
  <w:style w:type="character" w:customStyle="1" w:styleId="3">
    <w:name w:val="Основной текст с отступом 3 Знак"/>
    <w:link w:val="30"/>
    <w:qFormat/>
    <w:rsid w:val="006F18A9"/>
    <w:rPr>
      <w:rFonts w:eastAsia="Arial Unicode MS"/>
      <w:sz w:val="28"/>
      <w:szCs w:val="24"/>
    </w:rPr>
  </w:style>
  <w:style w:type="character" w:customStyle="1" w:styleId="ad">
    <w:name w:val="Верхний колонтитул Знак"/>
    <w:link w:val="Header"/>
    <w:uiPriority w:val="99"/>
    <w:qFormat/>
    <w:rsid w:val="006F18A9"/>
    <w:rPr>
      <w:sz w:val="24"/>
      <w:szCs w:val="24"/>
    </w:rPr>
  </w:style>
  <w:style w:type="character" w:styleId="ae">
    <w:name w:val="page number"/>
    <w:basedOn w:val="a0"/>
    <w:qFormat/>
    <w:rsid w:val="006F18A9"/>
  </w:style>
  <w:style w:type="character" w:styleId="af">
    <w:name w:val="Hyperlink"/>
    <w:rsid w:val="006F18A9"/>
    <w:rPr>
      <w:color w:val="0000FF"/>
      <w:u w:val="single"/>
    </w:rPr>
  </w:style>
  <w:style w:type="character" w:customStyle="1" w:styleId="af0">
    <w:name w:val="Текст выноски Знак"/>
    <w:link w:val="af1"/>
    <w:qFormat/>
    <w:rsid w:val="006F18A9"/>
    <w:rPr>
      <w:rFonts w:ascii="Tahoma" w:hAnsi="Tahoma" w:cs="Tahoma"/>
      <w:sz w:val="16"/>
      <w:szCs w:val="16"/>
    </w:rPr>
  </w:style>
  <w:style w:type="character" w:customStyle="1" w:styleId="af2">
    <w:name w:val="Гипертекстовая ссылка"/>
    <w:uiPriority w:val="99"/>
    <w:qFormat/>
    <w:rsid w:val="006F18A9"/>
    <w:rPr>
      <w:color w:val="106BBE"/>
    </w:rPr>
  </w:style>
  <w:style w:type="character" w:customStyle="1" w:styleId="ConsPlusNormal">
    <w:name w:val="ConsPlusNormal Знак"/>
    <w:basedOn w:val="a0"/>
    <w:link w:val="ConsPlusNormal0"/>
    <w:qFormat/>
    <w:rsid w:val="006F18A9"/>
    <w:rPr>
      <w:rFonts w:ascii="Arial" w:hAnsi="Arial"/>
    </w:rPr>
  </w:style>
  <w:style w:type="character" w:customStyle="1" w:styleId="af3">
    <w:name w:val="Основной текст_"/>
    <w:basedOn w:val="a0"/>
    <w:link w:val="11"/>
    <w:qFormat/>
    <w:rsid w:val="006F18A9"/>
    <w:rPr>
      <w:sz w:val="26"/>
      <w:szCs w:val="26"/>
      <w:shd w:val="clear" w:color="auto" w:fill="FFFFFF"/>
    </w:rPr>
  </w:style>
  <w:style w:type="character" w:customStyle="1" w:styleId="23">
    <w:name w:val="Колонтитул (2)_"/>
    <w:basedOn w:val="a0"/>
    <w:link w:val="24"/>
    <w:qFormat/>
    <w:rsid w:val="006F18A9"/>
    <w:rPr>
      <w:shd w:val="clear" w:color="auto" w:fill="FFFFFF"/>
    </w:rPr>
  </w:style>
  <w:style w:type="character" w:customStyle="1" w:styleId="af4">
    <w:name w:val="Другое_"/>
    <w:basedOn w:val="a0"/>
    <w:link w:val="af5"/>
    <w:qFormat/>
    <w:rsid w:val="006F18A9"/>
    <w:rPr>
      <w:sz w:val="26"/>
      <w:szCs w:val="26"/>
      <w:shd w:val="clear" w:color="auto" w:fill="FFFFFF"/>
    </w:rPr>
  </w:style>
  <w:style w:type="character" w:customStyle="1" w:styleId="25">
    <w:name w:val="Основной текст (2)_"/>
    <w:basedOn w:val="a0"/>
    <w:link w:val="26"/>
    <w:qFormat/>
    <w:rsid w:val="006F18A9"/>
    <w:rPr>
      <w:sz w:val="28"/>
      <w:szCs w:val="28"/>
      <w:shd w:val="clear" w:color="auto" w:fill="FFFFFF"/>
    </w:rPr>
  </w:style>
  <w:style w:type="character" w:styleId="af6">
    <w:name w:val="Strong"/>
    <w:basedOn w:val="a0"/>
    <w:uiPriority w:val="22"/>
    <w:qFormat/>
    <w:rsid w:val="006F18A9"/>
    <w:rPr>
      <w:b/>
      <w:bCs/>
    </w:rPr>
  </w:style>
  <w:style w:type="character" w:customStyle="1" w:styleId="pt-a0-000038">
    <w:name w:val="pt-a0-000038"/>
    <w:basedOn w:val="a0"/>
    <w:qFormat/>
    <w:rsid w:val="006F18A9"/>
  </w:style>
  <w:style w:type="character" w:customStyle="1" w:styleId="af7">
    <w:name w:val="Символ нумерации"/>
    <w:qFormat/>
    <w:rsid w:val="006F18A9"/>
  </w:style>
  <w:style w:type="paragraph" w:customStyle="1" w:styleId="af8">
    <w:name w:val="Заголовок"/>
    <w:basedOn w:val="1"/>
    <w:next w:val="af9"/>
    <w:qFormat/>
    <w:rsid w:val="006F18A9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9">
    <w:name w:val="Body Text"/>
    <w:basedOn w:val="1"/>
    <w:rsid w:val="006F18A9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sid w:val="006F18A9"/>
    <w:rPr>
      <w:rFonts w:ascii="PT Astra Serif" w:hAnsi="PT Astra Serif"/>
    </w:rPr>
  </w:style>
  <w:style w:type="paragraph" w:customStyle="1" w:styleId="Caption">
    <w:name w:val="Caption"/>
    <w:basedOn w:val="1"/>
    <w:next w:val="1"/>
    <w:uiPriority w:val="35"/>
    <w:semiHidden/>
    <w:unhideWhenUsed/>
    <w:qFormat/>
    <w:rsid w:val="006F18A9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b">
    <w:name w:val="index heading"/>
    <w:basedOn w:val="1"/>
    <w:qFormat/>
    <w:rsid w:val="006F18A9"/>
    <w:pPr>
      <w:suppressLineNumbers/>
    </w:pPr>
    <w:rPr>
      <w:rFonts w:ascii="PT Astra Serif" w:hAnsi="PT Astra Serif"/>
    </w:rPr>
  </w:style>
  <w:style w:type="paragraph" w:styleId="a5">
    <w:name w:val="Title"/>
    <w:basedOn w:val="1"/>
    <w:next w:val="1"/>
    <w:link w:val="a4"/>
    <w:uiPriority w:val="10"/>
    <w:qFormat/>
    <w:rsid w:val="006F18A9"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1"/>
    <w:next w:val="1"/>
    <w:link w:val="a6"/>
    <w:uiPriority w:val="11"/>
    <w:qFormat/>
    <w:rsid w:val="006F18A9"/>
    <w:pPr>
      <w:spacing w:before="200" w:after="200"/>
    </w:pPr>
  </w:style>
  <w:style w:type="paragraph" w:styleId="2">
    <w:name w:val="Quote"/>
    <w:basedOn w:val="1"/>
    <w:next w:val="1"/>
    <w:link w:val="20"/>
    <w:uiPriority w:val="29"/>
    <w:qFormat/>
    <w:rsid w:val="006F18A9"/>
    <w:pPr>
      <w:ind w:left="720" w:right="720"/>
    </w:pPr>
    <w:rPr>
      <w:i/>
    </w:rPr>
  </w:style>
  <w:style w:type="paragraph" w:styleId="a3">
    <w:name w:val="Intense Quote"/>
    <w:basedOn w:val="1"/>
    <w:next w:val="1"/>
    <w:link w:val="a8"/>
    <w:uiPriority w:val="30"/>
    <w:qFormat/>
    <w:rsid w:val="006F18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FootnoteText">
    <w:name w:val="Footnote Text"/>
    <w:basedOn w:val="1"/>
    <w:link w:val="a9"/>
    <w:uiPriority w:val="99"/>
    <w:semiHidden/>
    <w:unhideWhenUsed/>
    <w:rsid w:val="006F18A9"/>
    <w:pPr>
      <w:spacing w:after="40"/>
    </w:pPr>
    <w:rPr>
      <w:sz w:val="18"/>
    </w:rPr>
  </w:style>
  <w:style w:type="paragraph" w:customStyle="1" w:styleId="EndnoteText">
    <w:name w:val="Endnote Text"/>
    <w:basedOn w:val="1"/>
    <w:link w:val="ab"/>
    <w:uiPriority w:val="99"/>
    <w:semiHidden/>
    <w:unhideWhenUsed/>
    <w:rsid w:val="006F18A9"/>
    <w:rPr>
      <w:sz w:val="20"/>
    </w:rPr>
  </w:style>
  <w:style w:type="paragraph" w:customStyle="1" w:styleId="TOC1">
    <w:name w:val="TOC 1"/>
    <w:basedOn w:val="1"/>
    <w:next w:val="1"/>
    <w:uiPriority w:val="39"/>
    <w:unhideWhenUsed/>
    <w:rsid w:val="006F18A9"/>
    <w:pPr>
      <w:spacing w:after="57"/>
    </w:pPr>
  </w:style>
  <w:style w:type="paragraph" w:customStyle="1" w:styleId="TOC2">
    <w:name w:val="TOC 2"/>
    <w:basedOn w:val="1"/>
    <w:next w:val="1"/>
    <w:uiPriority w:val="39"/>
    <w:unhideWhenUsed/>
    <w:rsid w:val="006F18A9"/>
    <w:pPr>
      <w:spacing w:after="57"/>
      <w:ind w:left="283"/>
    </w:pPr>
  </w:style>
  <w:style w:type="paragraph" w:customStyle="1" w:styleId="TOC3">
    <w:name w:val="TOC 3"/>
    <w:basedOn w:val="1"/>
    <w:next w:val="1"/>
    <w:uiPriority w:val="39"/>
    <w:unhideWhenUsed/>
    <w:rsid w:val="006F18A9"/>
    <w:pPr>
      <w:spacing w:after="57"/>
      <w:ind w:left="567"/>
    </w:pPr>
  </w:style>
  <w:style w:type="paragraph" w:customStyle="1" w:styleId="TOC4">
    <w:name w:val="TOC 4"/>
    <w:basedOn w:val="1"/>
    <w:next w:val="1"/>
    <w:uiPriority w:val="39"/>
    <w:unhideWhenUsed/>
    <w:rsid w:val="006F18A9"/>
    <w:pPr>
      <w:spacing w:after="57"/>
      <w:ind w:left="850"/>
    </w:pPr>
  </w:style>
  <w:style w:type="paragraph" w:customStyle="1" w:styleId="TOC5">
    <w:name w:val="TOC 5"/>
    <w:basedOn w:val="1"/>
    <w:next w:val="1"/>
    <w:uiPriority w:val="39"/>
    <w:unhideWhenUsed/>
    <w:rsid w:val="006F18A9"/>
    <w:pPr>
      <w:spacing w:after="57"/>
      <w:ind w:left="1134"/>
    </w:pPr>
  </w:style>
  <w:style w:type="paragraph" w:customStyle="1" w:styleId="TOC6">
    <w:name w:val="TOC 6"/>
    <w:basedOn w:val="1"/>
    <w:next w:val="1"/>
    <w:uiPriority w:val="39"/>
    <w:unhideWhenUsed/>
    <w:rsid w:val="006F18A9"/>
    <w:pPr>
      <w:spacing w:after="57"/>
      <w:ind w:left="1417"/>
    </w:pPr>
  </w:style>
  <w:style w:type="paragraph" w:customStyle="1" w:styleId="TOC7">
    <w:name w:val="TOC 7"/>
    <w:basedOn w:val="1"/>
    <w:next w:val="1"/>
    <w:uiPriority w:val="39"/>
    <w:unhideWhenUsed/>
    <w:rsid w:val="006F18A9"/>
    <w:pPr>
      <w:spacing w:after="57"/>
      <w:ind w:left="1701"/>
    </w:pPr>
  </w:style>
  <w:style w:type="paragraph" w:customStyle="1" w:styleId="TOC8">
    <w:name w:val="TOC 8"/>
    <w:basedOn w:val="1"/>
    <w:next w:val="1"/>
    <w:uiPriority w:val="39"/>
    <w:unhideWhenUsed/>
    <w:rsid w:val="006F18A9"/>
    <w:pPr>
      <w:spacing w:after="57"/>
      <w:ind w:left="1984"/>
    </w:pPr>
  </w:style>
  <w:style w:type="paragraph" w:customStyle="1" w:styleId="TOC9">
    <w:name w:val="TOC 9"/>
    <w:basedOn w:val="1"/>
    <w:next w:val="1"/>
    <w:uiPriority w:val="39"/>
    <w:unhideWhenUsed/>
    <w:rsid w:val="006F18A9"/>
    <w:pPr>
      <w:spacing w:after="57"/>
      <w:ind w:left="2268"/>
    </w:pPr>
  </w:style>
  <w:style w:type="paragraph" w:customStyle="1" w:styleId="IndexHeading">
    <w:name w:val="Index Heading"/>
    <w:basedOn w:val="af8"/>
    <w:rsid w:val="006F18A9"/>
  </w:style>
  <w:style w:type="paragraph" w:styleId="afc">
    <w:name w:val="TOC Heading"/>
    <w:uiPriority w:val="39"/>
    <w:unhideWhenUsed/>
    <w:rsid w:val="006F18A9"/>
  </w:style>
  <w:style w:type="paragraph" w:styleId="afd">
    <w:name w:val="table of figures"/>
    <w:basedOn w:val="1"/>
    <w:next w:val="1"/>
    <w:uiPriority w:val="99"/>
    <w:unhideWhenUsed/>
    <w:qFormat/>
    <w:rsid w:val="006F18A9"/>
  </w:style>
  <w:style w:type="paragraph" w:customStyle="1" w:styleId="12">
    <w:name w:val="заголовок 1"/>
    <w:basedOn w:val="1"/>
    <w:next w:val="1"/>
    <w:qFormat/>
    <w:rsid w:val="006F18A9"/>
    <w:pPr>
      <w:keepNext/>
      <w:widowControl w:val="0"/>
    </w:pPr>
    <w:rPr>
      <w:b/>
      <w:sz w:val="28"/>
      <w:szCs w:val="20"/>
    </w:rPr>
  </w:style>
  <w:style w:type="paragraph" w:styleId="22">
    <w:name w:val="Body Text Indent 2"/>
    <w:basedOn w:val="1"/>
    <w:link w:val="21"/>
    <w:qFormat/>
    <w:rsid w:val="006F18A9"/>
    <w:pPr>
      <w:widowControl w:val="0"/>
      <w:ind w:firstLine="720"/>
      <w:jc w:val="both"/>
    </w:pPr>
    <w:rPr>
      <w:sz w:val="28"/>
      <w:szCs w:val="20"/>
    </w:rPr>
  </w:style>
  <w:style w:type="paragraph" w:styleId="30">
    <w:name w:val="Body Text Indent 3"/>
    <w:basedOn w:val="1"/>
    <w:link w:val="3"/>
    <w:qFormat/>
    <w:rsid w:val="006F18A9"/>
    <w:pPr>
      <w:ind w:firstLine="708"/>
      <w:jc w:val="both"/>
    </w:pPr>
    <w:rPr>
      <w:rFonts w:eastAsia="Arial Unicode MS"/>
      <w:sz w:val="28"/>
    </w:rPr>
  </w:style>
  <w:style w:type="paragraph" w:customStyle="1" w:styleId="afe">
    <w:name w:val="Колонтитул"/>
    <w:basedOn w:val="1"/>
    <w:qFormat/>
    <w:rsid w:val="006F18A9"/>
  </w:style>
  <w:style w:type="paragraph" w:customStyle="1" w:styleId="Header">
    <w:name w:val="Header"/>
    <w:basedOn w:val="1"/>
    <w:link w:val="ad"/>
    <w:uiPriority w:val="99"/>
    <w:rsid w:val="006F18A9"/>
    <w:pPr>
      <w:tabs>
        <w:tab w:val="clear" w:pos="709"/>
        <w:tab w:val="center" w:pos="4677"/>
        <w:tab w:val="right" w:pos="9355"/>
      </w:tabs>
    </w:pPr>
  </w:style>
  <w:style w:type="paragraph" w:styleId="31">
    <w:name w:val="Body Text 3"/>
    <w:basedOn w:val="1"/>
    <w:qFormat/>
    <w:rsid w:val="006F18A9"/>
    <w:pPr>
      <w:jc w:val="both"/>
    </w:pPr>
    <w:rPr>
      <w:b/>
    </w:rPr>
  </w:style>
  <w:style w:type="paragraph" w:customStyle="1" w:styleId="ConsPlusNormal0">
    <w:name w:val="ConsPlusNormal"/>
    <w:link w:val="ConsPlusNormal"/>
    <w:qFormat/>
    <w:rsid w:val="006F18A9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qFormat/>
    <w:rsid w:val="006F18A9"/>
    <w:pPr>
      <w:widowControl w:val="0"/>
    </w:pPr>
    <w:rPr>
      <w:rFonts w:ascii="Courier New" w:hAnsi="Courier New"/>
    </w:rPr>
  </w:style>
  <w:style w:type="paragraph" w:styleId="aff">
    <w:name w:val="Body Text Indent"/>
    <w:basedOn w:val="1"/>
    <w:rsid w:val="006F18A9"/>
    <w:pPr>
      <w:spacing w:after="120"/>
      <w:ind w:left="283"/>
    </w:pPr>
  </w:style>
  <w:style w:type="paragraph" w:customStyle="1" w:styleId="Footer">
    <w:name w:val="Footer"/>
    <w:basedOn w:val="1"/>
    <w:link w:val="CaptionChar"/>
    <w:rsid w:val="006F18A9"/>
    <w:pPr>
      <w:tabs>
        <w:tab w:val="clear" w:pos="709"/>
        <w:tab w:val="center" w:pos="4677"/>
        <w:tab w:val="right" w:pos="9355"/>
      </w:tabs>
    </w:pPr>
  </w:style>
  <w:style w:type="paragraph" w:styleId="27">
    <w:name w:val="Body Text 2"/>
    <w:basedOn w:val="1"/>
    <w:qFormat/>
    <w:rsid w:val="006F18A9"/>
    <w:pPr>
      <w:spacing w:after="120" w:line="480" w:lineRule="auto"/>
    </w:pPr>
  </w:style>
  <w:style w:type="paragraph" w:styleId="aff0">
    <w:name w:val="No Spacing"/>
    <w:uiPriority w:val="1"/>
    <w:qFormat/>
    <w:rsid w:val="006F18A9"/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qFormat/>
    <w:rsid w:val="006F18A9"/>
    <w:pPr>
      <w:widowControl w:val="0"/>
      <w:spacing w:before="320"/>
      <w:jc w:val="center"/>
    </w:pPr>
    <w:rPr>
      <w:sz w:val="28"/>
      <w:szCs w:val="28"/>
    </w:rPr>
  </w:style>
  <w:style w:type="paragraph" w:customStyle="1" w:styleId="aff1">
    <w:name w:val="Таблицы (моноширинный)"/>
    <w:basedOn w:val="1"/>
    <w:next w:val="1"/>
    <w:qFormat/>
    <w:rsid w:val="006F18A9"/>
    <w:pPr>
      <w:widowControl w:val="0"/>
    </w:pPr>
    <w:rPr>
      <w:rFonts w:ascii="Courier New" w:hAnsi="Courier New" w:cs="Courier New"/>
    </w:rPr>
  </w:style>
  <w:style w:type="paragraph" w:styleId="af1">
    <w:name w:val="Balloon Text"/>
    <w:basedOn w:val="1"/>
    <w:link w:val="af0"/>
    <w:qFormat/>
    <w:rsid w:val="006F18A9"/>
    <w:rPr>
      <w:rFonts w:ascii="Tahoma" w:hAnsi="Tahoma"/>
      <w:sz w:val="16"/>
      <w:szCs w:val="16"/>
    </w:rPr>
  </w:style>
  <w:style w:type="paragraph" w:customStyle="1" w:styleId="ConsPlusTitle">
    <w:name w:val="ConsPlusTitle"/>
    <w:qFormat/>
    <w:rsid w:val="006F18A9"/>
    <w:pPr>
      <w:widowControl w:val="0"/>
    </w:pPr>
    <w:rPr>
      <w:rFonts w:ascii="Arial" w:hAnsi="Arial" w:cs="Arial"/>
      <w:b/>
      <w:bCs/>
    </w:rPr>
  </w:style>
  <w:style w:type="paragraph" w:customStyle="1" w:styleId="aff2">
    <w:name w:val="Прижатый влево"/>
    <w:basedOn w:val="1"/>
    <w:next w:val="1"/>
    <w:uiPriority w:val="99"/>
    <w:qFormat/>
    <w:rsid w:val="006F18A9"/>
    <w:pPr>
      <w:widowControl w:val="0"/>
    </w:pPr>
    <w:rPr>
      <w:rFonts w:ascii="Arial" w:hAnsi="Arial" w:cs="Arial"/>
    </w:rPr>
  </w:style>
  <w:style w:type="paragraph" w:customStyle="1" w:styleId="aff3">
    <w:name w:val="Нормальный (таблица)"/>
    <w:basedOn w:val="1"/>
    <w:next w:val="1"/>
    <w:uiPriority w:val="99"/>
    <w:qFormat/>
    <w:rsid w:val="006F18A9"/>
    <w:pPr>
      <w:widowControl w:val="0"/>
      <w:jc w:val="both"/>
    </w:pPr>
    <w:rPr>
      <w:rFonts w:ascii="Arial" w:hAnsi="Arial" w:cs="Arial"/>
    </w:rPr>
  </w:style>
  <w:style w:type="paragraph" w:customStyle="1" w:styleId="aff4">
    <w:name w:val="Комментарий"/>
    <w:basedOn w:val="1"/>
    <w:next w:val="1"/>
    <w:uiPriority w:val="99"/>
    <w:qFormat/>
    <w:rsid w:val="006F18A9"/>
    <w:pPr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  <w:lang w:eastAsia="en-US"/>
    </w:rPr>
  </w:style>
  <w:style w:type="paragraph" w:customStyle="1" w:styleId="aff5">
    <w:name w:val="Информация об изменениях документа"/>
    <w:basedOn w:val="aff4"/>
    <w:next w:val="1"/>
    <w:uiPriority w:val="99"/>
    <w:qFormat/>
    <w:rsid w:val="006F18A9"/>
    <w:rPr>
      <w:i/>
      <w:iCs/>
    </w:rPr>
  </w:style>
  <w:style w:type="paragraph" w:customStyle="1" w:styleId="11">
    <w:name w:val="Основной текст1"/>
    <w:basedOn w:val="1"/>
    <w:link w:val="af3"/>
    <w:qFormat/>
    <w:rsid w:val="006F18A9"/>
    <w:pPr>
      <w:widowControl w:val="0"/>
      <w:shd w:val="clear" w:color="auto" w:fill="FFFFFF"/>
      <w:ind w:firstLine="400"/>
    </w:pPr>
    <w:rPr>
      <w:sz w:val="26"/>
      <w:szCs w:val="26"/>
    </w:rPr>
  </w:style>
  <w:style w:type="paragraph" w:styleId="aff6">
    <w:name w:val="List Paragraph"/>
    <w:basedOn w:val="1"/>
    <w:uiPriority w:val="34"/>
    <w:qFormat/>
    <w:rsid w:val="006F18A9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24">
    <w:name w:val="Колонтитул (2)"/>
    <w:basedOn w:val="1"/>
    <w:link w:val="23"/>
    <w:qFormat/>
    <w:rsid w:val="006F18A9"/>
    <w:pPr>
      <w:widowControl w:val="0"/>
      <w:shd w:val="clear" w:color="auto" w:fill="FFFFFF"/>
    </w:pPr>
    <w:rPr>
      <w:sz w:val="20"/>
      <w:szCs w:val="20"/>
    </w:rPr>
  </w:style>
  <w:style w:type="paragraph" w:customStyle="1" w:styleId="af5">
    <w:name w:val="Другое"/>
    <w:basedOn w:val="1"/>
    <w:link w:val="af4"/>
    <w:qFormat/>
    <w:rsid w:val="006F18A9"/>
    <w:pPr>
      <w:widowControl w:val="0"/>
      <w:shd w:val="clear" w:color="auto" w:fill="FFFFFF"/>
      <w:ind w:firstLine="400"/>
    </w:pPr>
    <w:rPr>
      <w:sz w:val="26"/>
      <w:szCs w:val="26"/>
    </w:rPr>
  </w:style>
  <w:style w:type="paragraph" w:customStyle="1" w:styleId="26">
    <w:name w:val="Основной текст (2)"/>
    <w:basedOn w:val="1"/>
    <w:link w:val="25"/>
    <w:qFormat/>
    <w:rsid w:val="006F18A9"/>
    <w:pPr>
      <w:widowControl w:val="0"/>
      <w:shd w:val="clear" w:color="auto" w:fill="FFFFFF"/>
      <w:spacing w:before="660" w:after="240" w:line="326" w:lineRule="exact"/>
      <w:jc w:val="both"/>
    </w:pPr>
    <w:rPr>
      <w:sz w:val="28"/>
      <w:szCs w:val="28"/>
    </w:rPr>
  </w:style>
  <w:style w:type="paragraph" w:customStyle="1" w:styleId="Default">
    <w:name w:val="Default"/>
    <w:qFormat/>
    <w:rsid w:val="006F18A9"/>
    <w:pPr>
      <w:jc w:val="center"/>
    </w:pPr>
    <w:rPr>
      <w:rFonts w:eastAsiaTheme="minorEastAsia"/>
      <w:color w:val="000000"/>
      <w:sz w:val="24"/>
      <w:szCs w:val="24"/>
    </w:rPr>
  </w:style>
  <w:style w:type="paragraph" w:customStyle="1" w:styleId="pt-a-000037">
    <w:name w:val="pt-a-000037"/>
    <w:basedOn w:val="1"/>
    <w:qFormat/>
    <w:rsid w:val="006F18A9"/>
    <w:pPr>
      <w:spacing w:beforeAutospacing="1" w:afterAutospacing="1"/>
    </w:pPr>
  </w:style>
  <w:style w:type="table" w:customStyle="1" w:styleId="TableGridLight">
    <w:name w:val="Table Grid Light"/>
    <w:basedOn w:val="a1"/>
    <w:uiPriority w:val="59"/>
    <w:rsid w:val="006F18A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F18A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6F18A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F18A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F18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F18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F18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F18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F18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F18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18A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F18A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F18A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18A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18A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18A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18A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18A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18A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F18A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6F18A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7">
    <w:name w:val="Table Grid"/>
    <w:basedOn w:val="a1"/>
    <w:uiPriority w:val="39"/>
    <w:rsid w:val="006F18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6F18A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E54F-FB92-496F-95F3-47535B46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2196</Words>
  <Characters>12523</Characters>
  <Application>Microsoft Office Word</Application>
  <DocSecurity>0</DocSecurity>
  <Lines>104</Lines>
  <Paragraphs>29</Paragraphs>
  <ScaleCrop>false</ScaleCrop>
  <Company>Администрация Тенькинского района</Company>
  <LinksUpToDate>false</LinksUpToDate>
  <CharactersWithSpaces>14690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Инструкции по делопроизводству</dc:title>
  <dc:creator>Наталья Левичева</dc:creator>
  <cp:lastModifiedBy>ANNA</cp:lastModifiedBy>
  <cp:revision>4</cp:revision>
  <cp:lastPrinted>2026-08-31T15:26:00Z</cp:lastPrinted>
  <dcterms:created xsi:type="dcterms:W3CDTF">2026-09-02T11:35:00Z</dcterms:created>
  <dcterms:modified xsi:type="dcterms:W3CDTF">2026-09-02T11:37:00Z</dcterms:modified>
  <dc:language>ru-RU</dc:language>
</cp:coreProperties>
</file>